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1D80" w:rsidRDefault="00271D80" w:rsidP="00E138C4">
      <w:pPr>
        <w:spacing w:after="0" w:line="240" w:lineRule="auto"/>
        <w:ind w:left="426"/>
        <w:jc w:val="both"/>
      </w:pPr>
      <w:bookmarkStart w:id="0" w:name="_GoBack"/>
      <w:bookmarkEnd w:id="0"/>
    </w:p>
    <w:p w:rsidR="00271D80" w:rsidRPr="00271D80" w:rsidRDefault="00271D80" w:rsidP="00E138C4">
      <w:pPr>
        <w:spacing w:after="0" w:line="240" w:lineRule="auto"/>
        <w:ind w:left="426"/>
        <w:jc w:val="both"/>
      </w:pPr>
    </w:p>
    <w:p w:rsidR="00271D80" w:rsidRDefault="00271D80" w:rsidP="00E138C4">
      <w:pPr>
        <w:spacing w:after="0" w:line="240" w:lineRule="auto"/>
        <w:ind w:left="426"/>
        <w:jc w:val="both"/>
      </w:pPr>
    </w:p>
    <w:p w:rsidR="00271D80" w:rsidRPr="00271D80" w:rsidRDefault="00271D80" w:rsidP="00E138C4">
      <w:pPr>
        <w:spacing w:after="0" w:line="240" w:lineRule="auto"/>
        <w:ind w:left="426"/>
        <w:jc w:val="center"/>
        <w:rPr>
          <w:bCs/>
        </w:rPr>
      </w:pPr>
      <w:r w:rsidRPr="00271D80">
        <w:rPr>
          <w:b/>
          <w:bCs/>
        </w:rPr>
        <w:t>Техэксперт: Электроэнергетика</w:t>
      </w:r>
      <w:r w:rsidRPr="00271D80">
        <w:rPr>
          <w:vanish/>
        </w:rPr>
        <w:t>#E</w:t>
      </w:r>
    </w:p>
    <w:p w:rsidR="00271D80" w:rsidRPr="00271D80" w:rsidRDefault="00271D80" w:rsidP="00E138C4">
      <w:pPr>
        <w:spacing w:after="0" w:line="240" w:lineRule="auto"/>
        <w:ind w:left="426"/>
        <w:jc w:val="both"/>
        <w:rPr>
          <w:bCs/>
        </w:rPr>
      </w:pPr>
    </w:p>
    <w:p w:rsidR="00271D80" w:rsidRPr="00271D80" w:rsidRDefault="00271D80" w:rsidP="00E138C4">
      <w:pPr>
        <w:spacing w:after="0" w:line="240" w:lineRule="auto"/>
        <w:ind w:left="426"/>
        <w:jc w:val="both"/>
      </w:pPr>
      <w:r w:rsidRPr="00271D80">
        <w:rPr>
          <w:vanish/>
        </w:rPr>
        <w:t>#P 3 0 1 16 573722399 573727508 573761702 573776442 573797426 573799181 573799185 573799186 573821137 573821139 573830943 573842553 573852046 573852269 573914545 573929650 0000#G0</w:t>
      </w:r>
      <w:r w:rsidRPr="00271D80">
        <w:t xml:space="preserve"> </w:t>
      </w:r>
    </w:p>
    <w:p w:rsidR="005C6365" w:rsidRPr="00950995" w:rsidRDefault="005C6365" w:rsidP="00E138C4">
      <w:pPr>
        <w:spacing w:after="0" w:line="240" w:lineRule="auto"/>
        <w:ind w:left="426"/>
        <w:jc w:val="both"/>
        <w:rPr>
          <w:color w:val="000000"/>
        </w:rPr>
      </w:pPr>
      <w:r w:rsidRPr="00950995">
        <w:rPr>
          <w:bCs/>
          <w:color w:val="000000"/>
        </w:rPr>
        <w:t>В систему были добавлены:</w:t>
      </w:r>
    </w:p>
    <w:p w:rsidR="005C6365" w:rsidRPr="00950995" w:rsidRDefault="005C6365" w:rsidP="00E138C4">
      <w:pPr>
        <w:autoSpaceDE w:val="0"/>
        <w:autoSpaceDN w:val="0"/>
        <w:adjustRightInd w:val="0"/>
        <w:spacing w:after="0" w:line="240" w:lineRule="auto"/>
        <w:ind w:left="426"/>
        <w:jc w:val="both"/>
        <w:rPr>
          <w:color w:val="000000"/>
        </w:rPr>
      </w:pPr>
    </w:p>
    <w:p w:rsidR="00175DA7" w:rsidRDefault="005C6365" w:rsidP="00175DA7">
      <w:pPr>
        <w:spacing w:after="0" w:line="240" w:lineRule="auto"/>
        <w:ind w:left="426"/>
        <w:jc w:val="center"/>
        <w:rPr>
          <w:b/>
          <w:bCs/>
          <w:i/>
          <w:color w:val="000000"/>
          <w:u w:val="single"/>
        </w:rPr>
      </w:pPr>
      <w:r w:rsidRPr="00175DA7">
        <w:rPr>
          <w:b/>
          <w:bCs/>
          <w:i/>
          <w:color w:val="000000"/>
          <w:u w:val="single"/>
        </w:rPr>
        <w:t xml:space="preserve">Основы правового регулирования ТЭК: 31 документ </w:t>
      </w:r>
    </w:p>
    <w:p w:rsidR="005C6365" w:rsidRPr="00175DA7" w:rsidRDefault="005C6365" w:rsidP="00175DA7">
      <w:pPr>
        <w:spacing w:after="0" w:line="240" w:lineRule="auto"/>
        <w:ind w:left="426"/>
        <w:jc w:val="center"/>
        <w:rPr>
          <w:b/>
          <w:bCs/>
          <w:i/>
          <w:color w:val="000000"/>
          <w:u w:val="single"/>
        </w:rPr>
      </w:pPr>
      <w:r w:rsidRPr="00175DA7">
        <w:rPr>
          <w:b/>
          <w:bCs/>
          <w:i/>
          <w:color w:val="000000"/>
          <w:u w:val="single"/>
        </w:rPr>
        <w:t>(</w:t>
      </w:r>
      <w:proofErr w:type="gramStart"/>
      <w:r w:rsidRPr="00175DA7">
        <w:rPr>
          <w:b/>
          <w:bCs/>
          <w:i/>
          <w:color w:val="000000"/>
          <w:u w:val="single"/>
        </w:rPr>
        <w:t>представлены</w:t>
      </w:r>
      <w:proofErr w:type="gramEnd"/>
      <w:r w:rsidRPr="00175DA7">
        <w:rPr>
          <w:b/>
          <w:bCs/>
          <w:i/>
          <w:color w:val="000000"/>
          <w:u w:val="single"/>
        </w:rPr>
        <w:t xml:space="preserve"> наиболее интересные)</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sidRPr="00950995">
        <w:rPr>
          <w:vanish/>
          <w:color w:val="000000"/>
        </w:rPr>
        <w:t>#P 3 512 1 33 603121070 603137495 603146274 603146280 603146282 603146346 603146352 603146354 603146359 603146369 603152136 603154508 603170503 603170535 603170542 603174739 603176816 603176917 603187203 603187328 603200543 603219290 603219297 603248723 603248728 603274081 603274082 603274103 603277469 603287186 603294184 603307607 603320172 0000#G0</w:t>
      </w:r>
      <w:r>
        <w:rPr>
          <w:noProof/>
          <w:color w:val="000000"/>
          <w:lang w:eastAsia="ru-RU"/>
        </w:rPr>
        <w:drawing>
          <wp:inline distT="0" distB="0" distL="0" distR="0" wp14:anchorId="6C7CAD9D" wp14:editId="061D4438">
            <wp:extent cx="180975" cy="1809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 xml:space="preserve">Приказ Министерства строительства и жилищно-коммунального хозяйства Российской Федерации от 23.12.2020 </w:t>
      </w:r>
      <w:r w:rsidR="009F5F13">
        <w:rPr>
          <w:color w:val="000000"/>
        </w:rPr>
        <w:t>№</w:t>
      </w:r>
      <w:r w:rsidR="00E138C4" w:rsidRPr="00950995">
        <w:rPr>
          <w:color w:val="000000"/>
        </w:rPr>
        <w:t xml:space="preserve"> 831/</w:t>
      </w:r>
      <w:proofErr w:type="spellStart"/>
      <w:proofErr w:type="gramStart"/>
      <w:r w:rsidR="00E138C4" w:rsidRPr="00950995">
        <w:rPr>
          <w:color w:val="000000"/>
        </w:rPr>
        <w:t>пр</w:t>
      </w:r>
      <w:proofErr w:type="spellEnd"/>
      <w:proofErr w:type="gramEnd"/>
      <w:r w:rsidR="00E138C4" w:rsidRPr="00950995">
        <w:rPr>
          <w:color w:val="000000"/>
        </w:rPr>
        <w:t xml:space="preserve"> </w:t>
      </w:r>
      <w:r w:rsidR="00E138C4">
        <w:rPr>
          <w:color w:val="000000"/>
        </w:rPr>
        <w:t>«</w:t>
      </w:r>
      <w:r w:rsidRPr="00950995">
        <w:rPr>
          <w:color w:val="000000"/>
        </w:rPr>
        <w:t xml:space="preserve">Об утверждении Изменения </w:t>
      </w:r>
      <w:r w:rsidR="0038488E">
        <w:rPr>
          <w:color w:val="000000"/>
        </w:rPr>
        <w:t>№</w:t>
      </w:r>
      <w:r w:rsidRPr="00950995">
        <w:rPr>
          <w:color w:val="000000"/>
        </w:rPr>
        <w:t xml:space="preserve"> 1 к СП 282.1325800.2016 "Поквартирные системы теплоснабжения на базе индивидуальных газовых </w:t>
      </w:r>
      <w:proofErr w:type="spellStart"/>
      <w:r w:rsidRPr="00950995">
        <w:rPr>
          <w:color w:val="000000"/>
        </w:rPr>
        <w:t>теплогенераторов</w:t>
      </w:r>
      <w:proofErr w:type="spellEnd"/>
      <w:r w:rsidRPr="00950995">
        <w:rPr>
          <w:color w:val="000000"/>
        </w:rPr>
        <w:t>. Правила проектирования и устройства"</w:t>
      </w:r>
      <w:r w:rsidR="00E138C4">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332B1611" wp14:editId="16FA56D5">
            <wp:extent cx="180975" cy="18097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 xml:space="preserve">Распоряжение Правительства РФ от 29.03.2021 </w:t>
      </w:r>
      <w:r w:rsidR="009F5F13">
        <w:rPr>
          <w:color w:val="000000"/>
        </w:rPr>
        <w:t>№</w:t>
      </w:r>
      <w:r w:rsidR="00E138C4" w:rsidRPr="00950995">
        <w:rPr>
          <w:color w:val="000000"/>
        </w:rPr>
        <w:t xml:space="preserve"> 769-р</w:t>
      </w:r>
      <w:r w:rsidR="00E138C4">
        <w:rPr>
          <w:color w:val="000000"/>
        </w:rPr>
        <w:t xml:space="preserve"> «</w:t>
      </w:r>
      <w:r w:rsidRPr="00950995">
        <w:rPr>
          <w:color w:val="000000"/>
        </w:rPr>
        <w:t xml:space="preserve">О внесении изменений в перечень субъектов оптового рынка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утвержденный распоряжением Правительства Российской Федерации от 26 декабря </w:t>
      </w:r>
      <w:smartTag w:uri="urn:schemas-microsoft-com:office:smarttags" w:element="metricconverter">
        <w:smartTagPr>
          <w:attr w:name="ProductID" w:val="2015 г"/>
        </w:smartTagPr>
        <w:r w:rsidRPr="00950995">
          <w:rPr>
            <w:color w:val="000000"/>
          </w:rPr>
          <w:t>2015 г</w:t>
        </w:r>
      </w:smartTag>
      <w:r w:rsidRPr="00950995">
        <w:rPr>
          <w:color w:val="000000"/>
        </w:rPr>
        <w:t xml:space="preserve">. </w:t>
      </w:r>
      <w:r w:rsidR="009F5F13">
        <w:rPr>
          <w:color w:val="000000"/>
        </w:rPr>
        <w:t>№</w:t>
      </w:r>
      <w:r w:rsidRPr="00950995">
        <w:rPr>
          <w:color w:val="000000"/>
        </w:rPr>
        <w:t xml:space="preserve"> 2699-р</w:t>
      </w:r>
      <w:r w:rsidR="00E138C4">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020027E7" wp14:editId="5B078AC7">
            <wp:extent cx="180975" cy="18097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 xml:space="preserve">Постановление Правительства РФ от 31.03.2021 </w:t>
      </w:r>
      <w:r w:rsidR="009F5F13">
        <w:rPr>
          <w:color w:val="000000"/>
        </w:rPr>
        <w:t>№</w:t>
      </w:r>
      <w:r w:rsidR="00E138C4" w:rsidRPr="00950995">
        <w:rPr>
          <w:color w:val="000000"/>
        </w:rPr>
        <w:t xml:space="preserve"> 496</w:t>
      </w:r>
      <w:r w:rsidR="00E138C4">
        <w:rPr>
          <w:color w:val="000000"/>
        </w:rPr>
        <w:t xml:space="preserve"> «</w:t>
      </w:r>
      <w:r w:rsidRPr="00950995">
        <w:rPr>
          <w:color w:val="000000"/>
        </w:rPr>
        <w:t xml:space="preserve">О внесении изменений в Правила недискриминационного доступа к услугам по передаче электрической энергии и оказания этих услуг и признании утратившим силу подпункта "б" пункта 2 изменений, которые вносятся в акты Правительства Российской Федерации по вопросу отнесения территорий Республики Крым и </w:t>
      </w:r>
      <w:proofErr w:type="spellStart"/>
      <w:r w:rsidRPr="00950995">
        <w:rPr>
          <w:color w:val="000000"/>
        </w:rPr>
        <w:t>г</w:t>
      </w:r>
      <w:proofErr w:type="gramStart"/>
      <w:r w:rsidRPr="00950995">
        <w:rPr>
          <w:color w:val="000000"/>
        </w:rPr>
        <w:t>.С</w:t>
      </w:r>
      <w:proofErr w:type="gramEnd"/>
      <w:r w:rsidRPr="00950995">
        <w:rPr>
          <w:color w:val="000000"/>
        </w:rPr>
        <w:t>евастополя</w:t>
      </w:r>
      <w:proofErr w:type="spellEnd"/>
      <w:r w:rsidRPr="00950995">
        <w:rPr>
          <w:color w:val="000000"/>
        </w:rPr>
        <w:t xml:space="preserve"> к территориям, которые объединены в первую ценовую зону оптового рынка, утвержденных постановлением Правительства Российской Федерации от 23 декабря </w:t>
      </w:r>
      <w:smartTag w:uri="urn:schemas-microsoft-com:office:smarttags" w:element="metricconverter">
        <w:smartTagPr>
          <w:attr w:name="ProductID" w:val="2016 г"/>
        </w:smartTagPr>
        <w:r w:rsidRPr="00950995">
          <w:rPr>
            <w:color w:val="000000"/>
          </w:rPr>
          <w:t>2016 г</w:t>
        </w:r>
      </w:smartTag>
      <w:r w:rsidRPr="00950995">
        <w:rPr>
          <w:color w:val="000000"/>
        </w:rPr>
        <w:t xml:space="preserve">. </w:t>
      </w:r>
      <w:r w:rsidR="009F5F13">
        <w:rPr>
          <w:color w:val="000000"/>
        </w:rPr>
        <w:t>№</w:t>
      </w:r>
      <w:r w:rsidRPr="00950995">
        <w:rPr>
          <w:color w:val="000000"/>
        </w:rPr>
        <w:t xml:space="preserve"> 1446</w:t>
      </w:r>
      <w:r w:rsidR="00E138C4">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1ED47A35" wp14:editId="5861008B">
            <wp:extent cx="180975" cy="1809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Отраслевое соглашение от 14.12.2020</w:t>
      </w:r>
      <w:r w:rsidR="00E138C4">
        <w:rPr>
          <w:color w:val="000000"/>
        </w:rPr>
        <w:t xml:space="preserve"> «</w:t>
      </w:r>
      <w:r w:rsidRPr="00950995">
        <w:rPr>
          <w:color w:val="000000"/>
        </w:rPr>
        <w:t>Дополнительное соглашение к Отраслевому соглашению по атомной энергетике, промышленности и науке на 2018-2020 годы</w:t>
      </w:r>
      <w:r w:rsidR="00E138C4">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1C5EC4AB" wp14:editId="7AAB845F">
            <wp:extent cx="180975" cy="1809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 xml:space="preserve">Постановление Правительства РФ от 31.03.2021 </w:t>
      </w:r>
      <w:r w:rsidR="009F5F13">
        <w:rPr>
          <w:color w:val="000000"/>
        </w:rPr>
        <w:t>№</w:t>
      </w:r>
      <w:r w:rsidR="00E138C4" w:rsidRPr="00950995">
        <w:rPr>
          <w:color w:val="000000"/>
        </w:rPr>
        <w:t xml:space="preserve"> 501</w:t>
      </w:r>
      <w:r w:rsidR="00E138C4">
        <w:rPr>
          <w:color w:val="000000"/>
        </w:rPr>
        <w:t xml:space="preserve"> «</w:t>
      </w:r>
      <w:r w:rsidRPr="00950995">
        <w:rPr>
          <w:color w:val="000000"/>
        </w:rPr>
        <w:t>О внесении изменений в государственную программу Российской Федерации "Развитие энергетики"</w:t>
      </w:r>
      <w:r w:rsidR="00E138C4">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32CECEA2" wp14:editId="42D9ECE0">
            <wp:extent cx="180975" cy="18097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 xml:space="preserve">Приказ </w:t>
      </w:r>
      <w:proofErr w:type="spellStart"/>
      <w:r w:rsidR="00E138C4" w:rsidRPr="00950995">
        <w:rPr>
          <w:color w:val="000000"/>
        </w:rPr>
        <w:t>Ростехнадзора</w:t>
      </w:r>
      <w:proofErr w:type="spellEnd"/>
      <w:r w:rsidR="00E138C4" w:rsidRPr="00950995">
        <w:rPr>
          <w:color w:val="000000"/>
        </w:rPr>
        <w:t xml:space="preserve"> от 19.03.2021 </w:t>
      </w:r>
      <w:r w:rsidR="009F5F13">
        <w:rPr>
          <w:color w:val="000000"/>
        </w:rPr>
        <w:t>№</w:t>
      </w:r>
      <w:r w:rsidR="00E138C4" w:rsidRPr="00950995">
        <w:rPr>
          <w:color w:val="000000"/>
        </w:rPr>
        <w:t xml:space="preserve"> 104</w:t>
      </w:r>
      <w:r w:rsidR="00E138C4">
        <w:rPr>
          <w:color w:val="000000"/>
        </w:rPr>
        <w:t xml:space="preserve"> «</w:t>
      </w:r>
      <w:r w:rsidRPr="00950995">
        <w:rPr>
          <w:color w:val="000000"/>
        </w:rPr>
        <w:t xml:space="preserve">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w:t>
      </w:r>
      <w:r w:rsidR="00E138C4">
        <w:rPr>
          <w:color w:val="000000"/>
        </w:rPr>
        <w:t>и иных разрешений, аккредитации».</w:t>
      </w:r>
    </w:p>
    <w:p w:rsidR="005C6365" w:rsidRPr="00950995" w:rsidRDefault="005C6365" w:rsidP="00E138C4">
      <w:pPr>
        <w:autoSpaceDE w:val="0"/>
        <w:autoSpaceDN w:val="0"/>
        <w:adjustRightInd w:val="0"/>
        <w:spacing w:after="0" w:line="240" w:lineRule="auto"/>
        <w:ind w:left="426"/>
        <w:jc w:val="both"/>
        <w:rPr>
          <w:color w:val="000000"/>
        </w:rPr>
      </w:pPr>
    </w:p>
    <w:p w:rsidR="005300AF" w:rsidRDefault="00D870A4" w:rsidP="00E138C4">
      <w:pPr>
        <w:autoSpaceDE w:val="0"/>
        <w:autoSpaceDN w:val="0"/>
        <w:adjustRightInd w:val="0"/>
        <w:spacing w:after="0" w:line="240" w:lineRule="auto"/>
        <w:ind w:left="426"/>
        <w:jc w:val="both"/>
        <w:rPr>
          <w:color w:val="000000"/>
        </w:rPr>
      </w:pPr>
      <w:r>
        <w:pict>
          <v:shape id="Рисунок 63" o:spid="_x0000_i1025" type="#_x0000_t75" style="width:14.4pt;height:14.4pt;visibility:visible;mso-wrap-style:square">
            <v:imagedata r:id="rId10" o:title="" chromakey="white"/>
          </v:shape>
        </w:pict>
      </w:r>
      <w:r w:rsidR="00E138C4" w:rsidRPr="00E138C4">
        <w:rPr>
          <w:color w:val="000000"/>
        </w:rPr>
        <w:t xml:space="preserve"> </w:t>
      </w:r>
      <w:r w:rsidR="00E138C4" w:rsidRPr="00950995">
        <w:rPr>
          <w:color w:val="000000"/>
        </w:rPr>
        <w:t xml:space="preserve">Постановление Правительства РФ от 02.04.2021 </w:t>
      </w:r>
      <w:r w:rsidR="009F5F13">
        <w:rPr>
          <w:color w:val="000000"/>
        </w:rPr>
        <w:t>№</w:t>
      </w:r>
      <w:r w:rsidR="00E138C4" w:rsidRPr="00950995">
        <w:rPr>
          <w:color w:val="000000"/>
        </w:rPr>
        <w:t xml:space="preserve"> 535</w:t>
      </w:r>
      <w:r w:rsidR="00E138C4">
        <w:rPr>
          <w:color w:val="000000"/>
        </w:rPr>
        <w:t xml:space="preserve"> «</w:t>
      </w:r>
      <w:r w:rsidR="005C6365" w:rsidRPr="00950995">
        <w:rPr>
          <w:color w:val="000000"/>
        </w:rPr>
        <w:t>О внесении изменений в некоторые акты Правительства Российской Федерации по вопросам стимулирования использования возобновляемых источников энергии</w:t>
      </w:r>
      <w:r w:rsidR="00E138C4">
        <w:rPr>
          <w:color w:val="000000"/>
        </w:rPr>
        <w:t>».</w:t>
      </w:r>
      <w:r w:rsidR="005C6365" w:rsidRPr="00950995">
        <w:rPr>
          <w:color w:val="000000"/>
        </w:rPr>
        <w:t xml:space="preserve"> </w:t>
      </w:r>
    </w:p>
    <w:p w:rsidR="005300AF" w:rsidRDefault="005300AF">
      <w:pPr>
        <w:spacing w:after="0" w:line="240" w:lineRule="auto"/>
        <w:rPr>
          <w:color w:val="000000"/>
        </w:rPr>
      </w:pPr>
      <w:r>
        <w:rPr>
          <w:color w:val="000000"/>
        </w:rPr>
        <w:br w:type="page"/>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6AE63ED2" wp14:editId="1E04F0A2">
            <wp:extent cx="180975" cy="1809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38C4" w:rsidRPr="00E138C4">
        <w:rPr>
          <w:color w:val="000000"/>
        </w:rPr>
        <w:t xml:space="preserve"> </w:t>
      </w:r>
      <w:r w:rsidR="00E138C4" w:rsidRPr="00950995">
        <w:rPr>
          <w:color w:val="000000"/>
        </w:rPr>
        <w:t xml:space="preserve">Приказ </w:t>
      </w:r>
      <w:proofErr w:type="spellStart"/>
      <w:r w:rsidR="00E138C4" w:rsidRPr="00950995">
        <w:rPr>
          <w:color w:val="000000"/>
        </w:rPr>
        <w:t>Ростехнадзора</w:t>
      </w:r>
      <w:proofErr w:type="spellEnd"/>
      <w:r w:rsidR="00E138C4" w:rsidRPr="00950995">
        <w:rPr>
          <w:color w:val="000000"/>
        </w:rPr>
        <w:t xml:space="preserve"> от 16.12.2020 </w:t>
      </w:r>
      <w:r w:rsidR="009F5F13">
        <w:rPr>
          <w:color w:val="000000"/>
        </w:rPr>
        <w:t>№</w:t>
      </w:r>
      <w:r w:rsidR="00E138C4" w:rsidRPr="00950995">
        <w:rPr>
          <w:color w:val="000000"/>
        </w:rPr>
        <w:t xml:space="preserve"> 538</w:t>
      </w:r>
      <w:r w:rsidR="00E138C4">
        <w:rPr>
          <w:color w:val="000000"/>
        </w:rPr>
        <w:t xml:space="preserve"> «</w:t>
      </w:r>
      <w:r w:rsidRPr="00950995">
        <w:rPr>
          <w:color w:val="000000"/>
        </w:rPr>
        <w:t xml:space="preserve">О внесении изменения в федеральные нормы и правила в области использования атомной энергии "Сварка и наплавка оборудования и трубопроводов атомных энергетических установок" (НП-104-18), утвержденные приказом Федеральной службы по экологическому, технологическому и атомному надзору от 14 ноября </w:t>
      </w:r>
      <w:smartTag w:uri="urn:schemas-microsoft-com:office:smarttags" w:element="metricconverter">
        <w:smartTagPr>
          <w:attr w:name="ProductID" w:val="2018 г"/>
        </w:smartTagPr>
        <w:r w:rsidRPr="00950995">
          <w:rPr>
            <w:color w:val="000000"/>
          </w:rPr>
          <w:t>2018 г</w:t>
        </w:r>
      </w:smartTag>
      <w:r w:rsidRPr="00950995">
        <w:rPr>
          <w:color w:val="000000"/>
        </w:rPr>
        <w:t xml:space="preserve">. </w:t>
      </w:r>
      <w:r w:rsidR="009F5F13">
        <w:rPr>
          <w:color w:val="000000"/>
        </w:rPr>
        <w:t>№</w:t>
      </w:r>
      <w:r w:rsidRPr="00950995">
        <w:rPr>
          <w:color w:val="000000"/>
        </w:rPr>
        <w:t xml:space="preserve"> 554</w:t>
      </w:r>
      <w:r w:rsidR="00E138C4">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789DBDF5" wp14:editId="568D65FA">
            <wp:extent cx="180975" cy="1809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sidRPr="00950995">
        <w:rPr>
          <w:color w:val="000000"/>
        </w:rPr>
        <w:t xml:space="preserve">Постановление Правительства РФ от 08.04.2021 </w:t>
      </w:r>
      <w:r w:rsidR="009F5F13">
        <w:rPr>
          <w:color w:val="000000"/>
        </w:rPr>
        <w:t>№</w:t>
      </w:r>
      <w:r w:rsidR="005E2B92" w:rsidRPr="00950995">
        <w:rPr>
          <w:color w:val="000000"/>
        </w:rPr>
        <w:t xml:space="preserve"> 562</w:t>
      </w:r>
      <w:r w:rsidR="005E2B92">
        <w:rPr>
          <w:color w:val="000000"/>
        </w:rPr>
        <w:t xml:space="preserve"> «</w:t>
      </w:r>
      <w:r w:rsidRPr="00950995">
        <w:rPr>
          <w:color w:val="000000"/>
        </w:rPr>
        <w:t>О внесении изменений в Положение о Правительственной комиссии по вопросам развития электроэнергетики</w:t>
      </w:r>
      <w:r w:rsidR="005E2B92">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42F5F461" wp14:editId="70AD11DD">
            <wp:extent cx="180975" cy="1809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sidRPr="00950995">
        <w:rPr>
          <w:color w:val="000000"/>
        </w:rPr>
        <w:t xml:space="preserve">Приказ </w:t>
      </w:r>
      <w:proofErr w:type="spellStart"/>
      <w:r w:rsidR="005E2B92" w:rsidRPr="00950995">
        <w:rPr>
          <w:color w:val="000000"/>
        </w:rPr>
        <w:t>Ростехнадзора</w:t>
      </w:r>
      <w:proofErr w:type="spellEnd"/>
      <w:r w:rsidR="005E2B92" w:rsidRPr="00950995">
        <w:rPr>
          <w:color w:val="000000"/>
        </w:rPr>
        <w:t xml:space="preserve"> от 01.04.2021 </w:t>
      </w:r>
      <w:r w:rsidR="009F5F13">
        <w:rPr>
          <w:color w:val="000000"/>
        </w:rPr>
        <w:t>№</w:t>
      </w:r>
      <w:r w:rsidR="005E2B92" w:rsidRPr="00950995">
        <w:rPr>
          <w:color w:val="000000"/>
        </w:rPr>
        <w:t xml:space="preserve"> 132</w:t>
      </w:r>
      <w:r w:rsidR="005E2B92">
        <w:rPr>
          <w:color w:val="000000"/>
        </w:rPr>
        <w:t xml:space="preserve"> «</w:t>
      </w:r>
      <w:r w:rsidRPr="00950995">
        <w:rPr>
          <w:color w:val="000000"/>
        </w:rPr>
        <w:t>Об утверждении Временного порядка ведения Федеральной службой по экологическому, технологическому и атомному надзору государственного реестра саморегулируемых организаций в области энергетического обследования и пер</w:t>
      </w:r>
      <w:r w:rsidR="005E2B92">
        <w:rPr>
          <w:color w:val="000000"/>
        </w:rPr>
        <w:t>ечня включаемых в него сведений».</w:t>
      </w:r>
    </w:p>
    <w:p w:rsidR="005C6365" w:rsidRPr="00950995" w:rsidRDefault="005C6365" w:rsidP="00E138C4">
      <w:pPr>
        <w:autoSpaceDE w:val="0"/>
        <w:autoSpaceDN w:val="0"/>
        <w:adjustRightInd w:val="0"/>
        <w:spacing w:after="0" w:line="240" w:lineRule="auto"/>
        <w:ind w:left="426"/>
        <w:jc w:val="both"/>
        <w:rPr>
          <w:color w:val="000000"/>
        </w:rPr>
      </w:pPr>
    </w:p>
    <w:p w:rsidR="00C27FEA" w:rsidRDefault="005C6365" w:rsidP="00C27FEA">
      <w:pPr>
        <w:autoSpaceDE w:val="0"/>
        <w:autoSpaceDN w:val="0"/>
        <w:adjustRightInd w:val="0"/>
        <w:spacing w:after="0" w:line="240" w:lineRule="auto"/>
        <w:ind w:left="426"/>
        <w:jc w:val="center"/>
        <w:rPr>
          <w:b/>
          <w:bCs/>
          <w:i/>
          <w:color w:val="000000"/>
          <w:u w:val="single"/>
        </w:rPr>
      </w:pPr>
      <w:r w:rsidRPr="00C27FEA">
        <w:rPr>
          <w:b/>
          <w:i/>
          <w:vanish/>
          <w:color w:val="000000"/>
          <w:u w:val="single"/>
        </w:rPr>
        <w:t>#E#E#E#E#E#E#E#E#E#E#E##E#E#E#E#E#E#E#E#E#E#E##</w:t>
      </w:r>
      <w:r w:rsidRPr="00C27FEA">
        <w:rPr>
          <w:b/>
          <w:bCs/>
          <w:i/>
          <w:color w:val="000000"/>
          <w:u w:val="single"/>
        </w:rPr>
        <w:t xml:space="preserve">Нормы, правила, стандарты в электроэнергетике:  21 документ </w:t>
      </w:r>
    </w:p>
    <w:p w:rsidR="005C6365" w:rsidRPr="00C27FEA" w:rsidRDefault="005C6365" w:rsidP="00C27FEA">
      <w:pPr>
        <w:autoSpaceDE w:val="0"/>
        <w:autoSpaceDN w:val="0"/>
        <w:adjustRightInd w:val="0"/>
        <w:spacing w:after="0" w:line="240" w:lineRule="auto"/>
        <w:ind w:left="426"/>
        <w:jc w:val="center"/>
        <w:rPr>
          <w:b/>
          <w:i/>
          <w:color w:val="000000"/>
          <w:u w:val="single"/>
        </w:rPr>
      </w:pPr>
      <w:r w:rsidRPr="00C27FEA">
        <w:rPr>
          <w:b/>
          <w:bCs/>
          <w:i/>
          <w:color w:val="000000"/>
          <w:u w:val="single"/>
        </w:rPr>
        <w:t>(</w:t>
      </w:r>
      <w:proofErr w:type="gramStart"/>
      <w:r w:rsidRPr="00C27FEA">
        <w:rPr>
          <w:b/>
          <w:bCs/>
          <w:i/>
          <w:color w:val="000000"/>
          <w:u w:val="single"/>
        </w:rPr>
        <w:t>представлены</w:t>
      </w:r>
      <w:proofErr w:type="gramEnd"/>
      <w:r w:rsidRPr="00C27FEA">
        <w:rPr>
          <w:b/>
          <w:bCs/>
          <w:i/>
          <w:color w:val="000000"/>
          <w:u w:val="single"/>
        </w:rPr>
        <w:t xml:space="preserve"> наиболее интересные)</w:t>
      </w:r>
      <w:r w:rsidRPr="00C27FEA">
        <w:rPr>
          <w:b/>
          <w:i/>
          <w:vanish/>
          <w:color w:val="000000"/>
          <w:u w:val="single"/>
        </w:rPr>
        <w:t>#E</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5E2B92">
      <w:pPr>
        <w:autoSpaceDE w:val="0"/>
        <w:autoSpaceDN w:val="0"/>
        <w:adjustRightInd w:val="0"/>
        <w:spacing w:after="0" w:line="240" w:lineRule="auto"/>
        <w:ind w:left="426"/>
        <w:jc w:val="both"/>
        <w:rPr>
          <w:color w:val="000000"/>
        </w:rPr>
      </w:pPr>
      <w:r w:rsidRPr="00950995">
        <w:rPr>
          <w:vanish/>
          <w:color w:val="000000"/>
        </w:rPr>
        <w:t>#P 3 512 1 21 603146235 603170541 603171622 603172339 603172341 603172345 603172346 603172347 603172349 603191512 603191520 603208855 603208856 603208875 603219323 603240553 603287007 822910070 822910086 1200178816 1200178817 0000#G0</w:t>
      </w:r>
      <w:r>
        <w:rPr>
          <w:noProof/>
          <w:color w:val="000000"/>
          <w:lang w:eastAsia="ru-RU"/>
        </w:rPr>
        <w:drawing>
          <wp:inline distT="0" distB="0" distL="0" distR="0" wp14:anchorId="1B890F71" wp14:editId="742232F8">
            <wp:extent cx="180975" cy="1809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Pr>
          <w:color w:val="000000"/>
        </w:rPr>
        <w:t xml:space="preserve">РБ от 26.03.2021 </w:t>
      </w:r>
      <w:r w:rsidR="009F5F13">
        <w:rPr>
          <w:color w:val="000000"/>
        </w:rPr>
        <w:t>№</w:t>
      </w:r>
      <w:r w:rsidR="005E2B92">
        <w:rPr>
          <w:color w:val="000000"/>
        </w:rPr>
        <w:t xml:space="preserve"> 067-21 «</w:t>
      </w:r>
      <w:r w:rsidRPr="00950995">
        <w:rPr>
          <w:color w:val="000000"/>
        </w:rPr>
        <w:t xml:space="preserve">Руководство по безопасности при использовании атомной энергии "Положение о содержании годового отчета по обеспечению безопасности судов и других </w:t>
      </w:r>
      <w:proofErr w:type="spellStart"/>
      <w:r w:rsidRPr="00950995">
        <w:rPr>
          <w:color w:val="000000"/>
        </w:rPr>
        <w:t>плавсредств</w:t>
      </w:r>
      <w:proofErr w:type="spellEnd"/>
      <w:r w:rsidRPr="00950995">
        <w:rPr>
          <w:color w:val="000000"/>
        </w:rPr>
        <w:t xml:space="preserve"> с ядерными реакторами, судов атомно-технологического обслуживания и объектов их инфраструктуры"</w:t>
      </w:r>
      <w:r w:rsidR="005E2B92">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7143A67F" wp14:editId="4B57543E">
            <wp:extent cx="180975" cy="1809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sidRPr="00950995">
        <w:rPr>
          <w:color w:val="000000"/>
        </w:rPr>
        <w:t xml:space="preserve">Методика АО "СО ЕЭС" от 19.03.2021 </w:t>
      </w:r>
      <w:r w:rsidR="005E2B92">
        <w:rPr>
          <w:color w:val="000000"/>
        </w:rPr>
        <w:t>«</w:t>
      </w:r>
      <w:r w:rsidRPr="00950995">
        <w:rPr>
          <w:color w:val="000000"/>
        </w:rPr>
        <w:t>Методика назначения режимных генераторов</w:t>
      </w:r>
      <w:r w:rsidR="005E2B92">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C6365" w:rsidRPr="00950995" w:rsidRDefault="005C6365" w:rsidP="005E2B92">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70479CF9" wp14:editId="065DDD1E">
            <wp:extent cx="180975" cy="1809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sidRPr="00950995">
        <w:rPr>
          <w:color w:val="000000"/>
        </w:rPr>
        <w:t xml:space="preserve">ГОСТ от </w:t>
      </w:r>
      <w:r w:rsidR="005E2B92">
        <w:rPr>
          <w:color w:val="000000"/>
        </w:rPr>
        <w:t xml:space="preserve">20.04.2016 </w:t>
      </w:r>
      <w:r w:rsidR="009F5F13">
        <w:rPr>
          <w:color w:val="000000"/>
        </w:rPr>
        <w:t>№</w:t>
      </w:r>
      <w:r w:rsidR="005E2B92">
        <w:rPr>
          <w:color w:val="000000"/>
        </w:rPr>
        <w:t xml:space="preserve"> E</w:t>
      </w:r>
      <w:r w:rsidR="00C8149D">
        <w:rPr>
          <w:color w:val="000000"/>
        </w:rPr>
        <w:t xml:space="preserve"> </w:t>
      </w:r>
      <w:r w:rsidR="009F5F13">
        <w:rPr>
          <w:color w:val="000000"/>
        </w:rPr>
        <w:t>№</w:t>
      </w:r>
      <w:r w:rsidR="005E2B92">
        <w:rPr>
          <w:color w:val="000000"/>
        </w:rPr>
        <w:t xml:space="preserve"> 12601-2016 «</w:t>
      </w:r>
      <w:proofErr w:type="spellStart"/>
      <w:r w:rsidRPr="00950995">
        <w:rPr>
          <w:color w:val="000000"/>
        </w:rPr>
        <w:t>Электроагрегаты</w:t>
      </w:r>
      <w:proofErr w:type="spellEnd"/>
      <w:r w:rsidRPr="00950995">
        <w:rPr>
          <w:color w:val="000000"/>
        </w:rPr>
        <w:t xml:space="preserve"> генераторные с приводом от двигателя внутреннего сгорания. Требования безопасности</w:t>
      </w:r>
      <w:r w:rsidR="005E2B92">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5B9CF1D9" wp14:editId="2EF703CD">
            <wp:extent cx="180975" cy="1809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sidRPr="00950995">
        <w:rPr>
          <w:color w:val="000000"/>
        </w:rPr>
        <w:t xml:space="preserve">Изменение от 26.02.2021 </w:t>
      </w:r>
      <w:r w:rsidR="009F5F13">
        <w:rPr>
          <w:color w:val="000000"/>
        </w:rPr>
        <w:t>№</w:t>
      </w:r>
      <w:r w:rsidR="005E2B92" w:rsidRPr="00950995">
        <w:rPr>
          <w:color w:val="000000"/>
        </w:rPr>
        <w:t xml:space="preserve"> 1 </w:t>
      </w:r>
      <w:r w:rsidR="005E2B92">
        <w:rPr>
          <w:color w:val="000000"/>
        </w:rPr>
        <w:t>«</w:t>
      </w:r>
      <w:r w:rsidRPr="00950995">
        <w:rPr>
          <w:color w:val="000000"/>
        </w:rPr>
        <w:t>Турбины паровые стационарные малой мощности. Общие технические условия</w:t>
      </w:r>
      <w:r w:rsidR="005E2B92">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128BCEF0" wp14:editId="188E9B1E">
            <wp:extent cx="180975"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sidRPr="00950995">
        <w:rPr>
          <w:color w:val="000000"/>
        </w:rPr>
        <w:t xml:space="preserve">Изменение от 26.03.2021 </w:t>
      </w:r>
      <w:r w:rsidR="009F5F13">
        <w:rPr>
          <w:color w:val="000000"/>
        </w:rPr>
        <w:t>№</w:t>
      </w:r>
      <w:r w:rsidR="005E2B92" w:rsidRPr="00950995">
        <w:rPr>
          <w:color w:val="000000"/>
        </w:rPr>
        <w:t xml:space="preserve"> 2</w:t>
      </w:r>
      <w:r w:rsidRPr="00950995">
        <w:rPr>
          <w:color w:val="000000"/>
        </w:rPr>
        <w:t xml:space="preserve"> РД ЭО 1.1.2.01.0713-2019 </w:t>
      </w:r>
      <w:r w:rsidR="005E2B92">
        <w:rPr>
          <w:color w:val="000000"/>
        </w:rPr>
        <w:t>«</w:t>
      </w:r>
      <w:r w:rsidRPr="00950995">
        <w:rPr>
          <w:color w:val="000000"/>
        </w:rPr>
        <w:t>Оценка соответствия в формах приемки и испытаний продукции для атомных станций. Положение</w:t>
      </w:r>
      <w:r w:rsidR="005E2B92">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0078B8BF" wp14:editId="32542C5D">
            <wp:extent cx="180975" cy="1809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5E2B92" w:rsidRPr="005E2B92">
        <w:rPr>
          <w:color w:val="000000"/>
        </w:rPr>
        <w:t xml:space="preserve"> </w:t>
      </w:r>
      <w:r w:rsidR="005E2B92">
        <w:rPr>
          <w:color w:val="000000"/>
        </w:rPr>
        <w:t xml:space="preserve">Изменение от 10.03.2021 </w:t>
      </w:r>
      <w:r w:rsidR="009F5F13">
        <w:rPr>
          <w:color w:val="000000"/>
        </w:rPr>
        <w:t>№</w:t>
      </w:r>
      <w:r w:rsidR="00C8149D">
        <w:rPr>
          <w:color w:val="000000"/>
        </w:rPr>
        <w:t xml:space="preserve"> </w:t>
      </w:r>
      <w:r w:rsidR="005E2B92">
        <w:rPr>
          <w:color w:val="000000"/>
        </w:rPr>
        <w:t xml:space="preserve">1 </w:t>
      </w:r>
      <w:r w:rsidRPr="00950995">
        <w:rPr>
          <w:color w:val="000000"/>
        </w:rPr>
        <w:t xml:space="preserve">ГОСТ 24278-2016 </w:t>
      </w:r>
      <w:r w:rsidR="005E2B92">
        <w:rPr>
          <w:color w:val="000000"/>
        </w:rPr>
        <w:t>«</w:t>
      </w:r>
      <w:r w:rsidRPr="00950995">
        <w:rPr>
          <w:color w:val="000000"/>
        </w:rPr>
        <w:t>Установки турбинные паровые стационарные для привода электрических генераторов ТЭС</w:t>
      </w:r>
      <w:r w:rsidR="005E2B92">
        <w:rPr>
          <w:color w:val="000000"/>
        </w:rPr>
        <w:t>. Общие технические требования».</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3A34F9A8" wp14:editId="1D5A75CE">
            <wp:extent cx="180975" cy="1809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726D34" w:rsidRPr="00726D34">
        <w:rPr>
          <w:color w:val="000000"/>
        </w:rPr>
        <w:t xml:space="preserve"> </w:t>
      </w:r>
      <w:r w:rsidR="00726D34">
        <w:rPr>
          <w:color w:val="000000"/>
        </w:rPr>
        <w:t xml:space="preserve">Изменение от 10.03.2021 </w:t>
      </w:r>
      <w:r w:rsidR="009F5F13">
        <w:rPr>
          <w:color w:val="000000"/>
        </w:rPr>
        <w:t>№</w:t>
      </w:r>
      <w:r w:rsidR="00726D34">
        <w:rPr>
          <w:color w:val="000000"/>
        </w:rPr>
        <w:t xml:space="preserve"> 1 </w:t>
      </w:r>
      <w:r w:rsidRPr="00950995">
        <w:rPr>
          <w:color w:val="000000"/>
        </w:rPr>
        <w:t xml:space="preserve"> ГОСТ 29322-2014 </w:t>
      </w:r>
      <w:r w:rsidR="00726D34">
        <w:rPr>
          <w:color w:val="000000"/>
        </w:rPr>
        <w:t>«</w:t>
      </w:r>
      <w:r w:rsidRPr="00950995">
        <w:rPr>
          <w:color w:val="000000"/>
        </w:rPr>
        <w:t>Напряжения стандартные</w:t>
      </w:r>
      <w:r w:rsidR="00726D34">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300AF" w:rsidRDefault="005300AF">
      <w:pPr>
        <w:spacing w:after="0" w:line="240" w:lineRule="auto"/>
        <w:rPr>
          <w:color w:val="000000"/>
        </w:rPr>
      </w:pPr>
      <w:r>
        <w:rPr>
          <w:color w:val="000000"/>
        </w:rPr>
        <w:br w:type="page"/>
      </w:r>
    </w:p>
    <w:p w:rsidR="005C6365" w:rsidRPr="00950995" w:rsidRDefault="005C6365" w:rsidP="00726D34">
      <w:pPr>
        <w:autoSpaceDE w:val="0"/>
        <w:autoSpaceDN w:val="0"/>
        <w:adjustRightInd w:val="0"/>
        <w:spacing w:after="0" w:line="240" w:lineRule="auto"/>
        <w:ind w:left="426"/>
        <w:jc w:val="both"/>
        <w:rPr>
          <w:color w:val="000000"/>
        </w:rPr>
      </w:pPr>
      <w:r w:rsidRPr="00950995">
        <w:rPr>
          <w:vanish/>
          <w:color w:val="000000"/>
        </w:rPr>
        <w:lastRenderedPageBreak/>
        <w:t>#E</w:t>
      </w:r>
    </w:p>
    <w:p w:rsidR="005C6365" w:rsidRPr="002A7C21" w:rsidRDefault="005C6365" w:rsidP="002A7C21">
      <w:pPr>
        <w:autoSpaceDE w:val="0"/>
        <w:autoSpaceDN w:val="0"/>
        <w:adjustRightInd w:val="0"/>
        <w:spacing w:after="0" w:line="240" w:lineRule="auto"/>
        <w:ind w:left="426"/>
        <w:jc w:val="center"/>
        <w:rPr>
          <w:b/>
          <w:bCs/>
          <w:i/>
          <w:color w:val="000000"/>
          <w:u w:val="single"/>
        </w:rPr>
      </w:pPr>
      <w:r w:rsidRPr="002A7C21">
        <w:rPr>
          <w:b/>
          <w:i/>
          <w:vanish/>
          <w:color w:val="000000"/>
          <w:u w:val="single"/>
        </w:rPr>
        <w:t>##E#E#E#E#E#E#E#E##E#E#E#E#E#E#E#</w:t>
      </w:r>
      <w:r w:rsidRPr="002A7C21">
        <w:rPr>
          <w:b/>
          <w:bCs/>
          <w:i/>
          <w:color w:val="000000"/>
          <w:u w:val="single"/>
        </w:rPr>
        <w:t>Образцы и формы документов в области электроэнергетики: 2 документа</w:t>
      </w:r>
    </w:p>
    <w:p w:rsidR="005C6365" w:rsidRPr="00950995" w:rsidRDefault="005C6365" w:rsidP="00E138C4">
      <w:pPr>
        <w:autoSpaceDE w:val="0"/>
        <w:autoSpaceDN w:val="0"/>
        <w:adjustRightInd w:val="0"/>
        <w:spacing w:after="0" w:line="240" w:lineRule="auto"/>
        <w:ind w:left="426"/>
        <w:jc w:val="both"/>
        <w:rPr>
          <w:b/>
          <w:bCs/>
          <w:color w:val="000000"/>
        </w:rPr>
      </w:pPr>
    </w:p>
    <w:p w:rsidR="005C6365" w:rsidRPr="00950995" w:rsidRDefault="005C6365" w:rsidP="00E138C4">
      <w:pPr>
        <w:autoSpaceDE w:val="0"/>
        <w:autoSpaceDN w:val="0"/>
        <w:adjustRightInd w:val="0"/>
        <w:spacing w:after="0" w:line="240" w:lineRule="auto"/>
        <w:ind w:left="426"/>
        <w:jc w:val="both"/>
        <w:rPr>
          <w:color w:val="000000"/>
        </w:rPr>
      </w:pPr>
      <w:r w:rsidRPr="00950995">
        <w:rPr>
          <w:vanish/>
          <w:color w:val="000000"/>
        </w:rPr>
        <w:t>#P 3 0 21 2 450715037 450715038 0000#G0</w:t>
      </w:r>
      <w:r>
        <w:rPr>
          <w:noProof/>
          <w:color w:val="000000"/>
          <w:lang w:eastAsia="ru-RU"/>
        </w:rPr>
        <w:drawing>
          <wp:inline distT="0" distB="0" distL="0" distR="0" wp14:anchorId="688406E5" wp14:editId="2C095D14">
            <wp:extent cx="180975" cy="1809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47">
        <w:rPr>
          <w:color w:val="000000"/>
        </w:rPr>
        <w:t xml:space="preserve"> «</w:t>
      </w:r>
      <w:r w:rsidRPr="00950995">
        <w:rPr>
          <w:color w:val="000000"/>
        </w:rPr>
        <w:t>Заявление о выдаче документа о подтверждении отнесения энергетического оборудования к образцам инновационного энергетического оборудования</w:t>
      </w:r>
      <w:r w:rsidR="00C71247">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7E449297" wp14:editId="27B8B241">
            <wp:extent cx="180975" cy="1809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C71247">
        <w:rPr>
          <w:color w:val="000000"/>
        </w:rPr>
        <w:t xml:space="preserve"> «</w:t>
      </w:r>
      <w:r w:rsidRPr="00950995">
        <w:rPr>
          <w:color w:val="000000"/>
        </w:rPr>
        <w:t>Сведения об отнесении энергетического оборудования к образцам инновационного энергетического оборудования</w:t>
      </w:r>
      <w:r w:rsidR="00C71247">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Default="005C6365" w:rsidP="00C71247">
      <w:pPr>
        <w:spacing w:after="0" w:line="240" w:lineRule="auto"/>
        <w:ind w:left="426"/>
        <w:jc w:val="center"/>
        <w:rPr>
          <w:b/>
          <w:bCs/>
          <w:color w:val="000000"/>
        </w:rPr>
      </w:pPr>
      <w:r w:rsidRPr="00950995">
        <w:rPr>
          <w:b/>
          <w:bCs/>
          <w:color w:val="000000"/>
        </w:rPr>
        <w:t>Техэксперт: Теплоэнергетика</w:t>
      </w:r>
    </w:p>
    <w:p w:rsidR="00F31396" w:rsidRPr="00950995" w:rsidRDefault="00F31396" w:rsidP="00C71247">
      <w:pPr>
        <w:spacing w:after="0" w:line="240" w:lineRule="auto"/>
        <w:ind w:left="426"/>
        <w:jc w:val="center"/>
        <w:rPr>
          <w:b/>
          <w:bCs/>
          <w:color w:val="000000"/>
        </w:rPr>
      </w:pPr>
    </w:p>
    <w:p w:rsidR="005C6365" w:rsidRPr="00F31396" w:rsidRDefault="005C6365" w:rsidP="00F31396">
      <w:pPr>
        <w:autoSpaceDE w:val="0"/>
        <w:autoSpaceDN w:val="0"/>
        <w:adjustRightInd w:val="0"/>
        <w:spacing w:after="0" w:line="240" w:lineRule="auto"/>
        <w:ind w:left="426"/>
        <w:jc w:val="center"/>
        <w:rPr>
          <w:b/>
          <w:bCs/>
          <w:i/>
          <w:color w:val="000000"/>
          <w:u w:val="single"/>
        </w:rPr>
      </w:pPr>
      <w:r w:rsidRPr="00F31396">
        <w:rPr>
          <w:i/>
          <w:vanish/>
          <w:color w:val="000000"/>
          <w:u w:val="single"/>
        </w:rPr>
        <w:t>#E#E</w:t>
      </w:r>
      <w:r w:rsidRPr="00F31396">
        <w:rPr>
          <w:b/>
          <w:bCs/>
          <w:i/>
          <w:color w:val="000000"/>
          <w:u w:val="single"/>
        </w:rPr>
        <w:t>Нормы, правила, стандарты в теплоэнергетике: 10 новых документов (представлены наиболее интересные)</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sidRPr="00950995">
        <w:rPr>
          <w:vanish/>
          <w:color w:val="000000"/>
        </w:rPr>
        <w:t>#P 3 512 1 10 603146235 603208855 603218176 603218177 603218178 603218368 603240553 603287007 1200178305 1200178816 0000#G0</w:t>
      </w:r>
      <w:r>
        <w:rPr>
          <w:noProof/>
          <w:color w:val="000000"/>
          <w:lang w:eastAsia="ru-RU"/>
        </w:rPr>
        <w:drawing>
          <wp:inline distT="0" distB="0" distL="0" distR="0" wp14:anchorId="739B23C7" wp14:editId="21B88407">
            <wp:extent cx="180975" cy="1809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3460E" w:rsidRPr="0003460E">
        <w:rPr>
          <w:color w:val="000000"/>
        </w:rPr>
        <w:t xml:space="preserve"> </w:t>
      </w:r>
      <w:r w:rsidR="0003460E" w:rsidRPr="00950995">
        <w:rPr>
          <w:color w:val="000000"/>
        </w:rPr>
        <w:t xml:space="preserve">РБ от 26.03.2021 </w:t>
      </w:r>
      <w:r w:rsidR="009F5F13">
        <w:rPr>
          <w:color w:val="000000"/>
        </w:rPr>
        <w:t>№</w:t>
      </w:r>
      <w:r w:rsidR="0003460E" w:rsidRPr="00950995">
        <w:rPr>
          <w:color w:val="000000"/>
        </w:rPr>
        <w:t xml:space="preserve"> 067-21  </w:t>
      </w:r>
      <w:r w:rsidR="0003460E">
        <w:rPr>
          <w:color w:val="000000"/>
        </w:rPr>
        <w:t>«</w:t>
      </w:r>
      <w:r w:rsidRPr="00950995">
        <w:rPr>
          <w:color w:val="000000"/>
        </w:rPr>
        <w:t xml:space="preserve">Руководство по безопасности при использовании атомной энергии "Положение о содержании годового отчета по обеспечению безопасности судов и других </w:t>
      </w:r>
      <w:proofErr w:type="spellStart"/>
      <w:r w:rsidRPr="00950995">
        <w:rPr>
          <w:color w:val="000000"/>
        </w:rPr>
        <w:t>плавсредств</w:t>
      </w:r>
      <w:proofErr w:type="spellEnd"/>
      <w:r w:rsidRPr="00950995">
        <w:rPr>
          <w:color w:val="000000"/>
        </w:rPr>
        <w:t xml:space="preserve"> с ядерными реакторами, судов атомно-технологического обслуживания и объектов их инфраструктуры"</w:t>
      </w:r>
      <w:r w:rsidR="0003460E">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5AD13E72" wp14:editId="28556F69">
            <wp:extent cx="180975" cy="1809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3460E" w:rsidRPr="0003460E">
        <w:rPr>
          <w:color w:val="000000"/>
        </w:rPr>
        <w:t xml:space="preserve"> </w:t>
      </w:r>
      <w:r w:rsidR="0003460E" w:rsidRPr="00950995">
        <w:rPr>
          <w:color w:val="000000"/>
        </w:rPr>
        <w:t xml:space="preserve">ГОСТ от 20.04.2016 </w:t>
      </w:r>
      <w:r w:rsidR="009F5F13">
        <w:rPr>
          <w:color w:val="000000"/>
        </w:rPr>
        <w:t>№</w:t>
      </w:r>
      <w:r w:rsidR="0003460E" w:rsidRPr="00950995">
        <w:rPr>
          <w:color w:val="000000"/>
        </w:rPr>
        <w:t xml:space="preserve"> E</w:t>
      </w:r>
      <w:r w:rsidR="009F5F13">
        <w:rPr>
          <w:color w:val="000000"/>
        </w:rPr>
        <w:t>№</w:t>
      </w:r>
      <w:r w:rsidR="0003460E" w:rsidRPr="00950995">
        <w:rPr>
          <w:color w:val="000000"/>
        </w:rPr>
        <w:t xml:space="preserve"> 267-2016</w:t>
      </w:r>
      <w:r w:rsidRPr="00950995">
        <w:rPr>
          <w:color w:val="000000"/>
        </w:rPr>
        <w:t xml:space="preserve"> </w:t>
      </w:r>
      <w:r w:rsidR="0003460E">
        <w:rPr>
          <w:color w:val="000000"/>
        </w:rPr>
        <w:t>«</w:t>
      </w:r>
      <w:r w:rsidRPr="00950995">
        <w:rPr>
          <w:color w:val="000000"/>
        </w:rPr>
        <w:t xml:space="preserve">Горелки </w:t>
      </w:r>
      <w:proofErr w:type="spellStart"/>
      <w:r w:rsidRPr="00950995">
        <w:rPr>
          <w:color w:val="000000"/>
        </w:rPr>
        <w:t>жидкотопливные</w:t>
      </w:r>
      <w:proofErr w:type="spellEnd"/>
      <w:r w:rsidRPr="00950995">
        <w:rPr>
          <w:color w:val="000000"/>
        </w:rPr>
        <w:t xml:space="preserve"> автоматические с принудительной подачей воздуха для горения</w:t>
      </w:r>
      <w:r w:rsidR="0003460E">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10BB92F0" wp14:editId="0700BC3C">
            <wp:extent cx="180975" cy="1809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3460E" w:rsidRPr="0003460E">
        <w:rPr>
          <w:color w:val="000000"/>
        </w:rPr>
        <w:t xml:space="preserve"> </w:t>
      </w:r>
      <w:r w:rsidR="0003460E" w:rsidRPr="00950995">
        <w:rPr>
          <w:color w:val="000000"/>
        </w:rPr>
        <w:t xml:space="preserve">ГОСТ от 27.12.2013 </w:t>
      </w:r>
      <w:r w:rsidR="009F5F13">
        <w:rPr>
          <w:color w:val="000000"/>
        </w:rPr>
        <w:t>№</w:t>
      </w:r>
      <w:r w:rsidR="0003460E" w:rsidRPr="00950995">
        <w:rPr>
          <w:color w:val="000000"/>
        </w:rPr>
        <w:t xml:space="preserve"> E</w:t>
      </w:r>
      <w:r w:rsidR="009F5F13">
        <w:rPr>
          <w:color w:val="000000"/>
        </w:rPr>
        <w:t>№</w:t>
      </w:r>
      <w:r w:rsidR="0003460E" w:rsidRPr="00950995">
        <w:rPr>
          <w:color w:val="000000"/>
        </w:rPr>
        <w:t xml:space="preserve"> 303-5-2013</w:t>
      </w:r>
      <w:r w:rsidRPr="00950995">
        <w:rPr>
          <w:color w:val="000000"/>
        </w:rPr>
        <w:t xml:space="preserve"> </w:t>
      </w:r>
      <w:r w:rsidR="0003460E">
        <w:rPr>
          <w:color w:val="000000"/>
        </w:rPr>
        <w:t>«</w:t>
      </w:r>
      <w:r w:rsidRPr="00950995">
        <w:rPr>
          <w:color w:val="000000"/>
        </w:rPr>
        <w:t>Котлы отопительные. Часть 5. Котлы отопительные для твердого топлива с ручной и автоматической загрузкой топочной камеры номинальной теплопроводностью до 500 кВт. Термины и определения, требования, испытания и маркировка</w:t>
      </w:r>
      <w:r w:rsidR="0003460E">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639753CF" wp14:editId="3F770657">
            <wp:extent cx="180975" cy="1809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3460E" w:rsidRPr="0003460E">
        <w:rPr>
          <w:color w:val="000000"/>
        </w:rPr>
        <w:t xml:space="preserve"> </w:t>
      </w:r>
      <w:r w:rsidR="0003460E" w:rsidRPr="00950995">
        <w:rPr>
          <w:color w:val="000000"/>
        </w:rPr>
        <w:t xml:space="preserve">ГОСТ от 05.11.2013 </w:t>
      </w:r>
      <w:r w:rsidR="009F5F13">
        <w:rPr>
          <w:color w:val="000000"/>
        </w:rPr>
        <w:t>№</w:t>
      </w:r>
      <w:r w:rsidR="0003460E" w:rsidRPr="00950995">
        <w:rPr>
          <w:color w:val="000000"/>
        </w:rPr>
        <w:t xml:space="preserve"> E</w:t>
      </w:r>
      <w:r w:rsidR="009F5F13">
        <w:rPr>
          <w:color w:val="000000"/>
        </w:rPr>
        <w:t>№</w:t>
      </w:r>
      <w:r w:rsidR="0003460E" w:rsidRPr="00950995">
        <w:rPr>
          <w:color w:val="000000"/>
        </w:rPr>
        <w:t xml:space="preserve"> 303-6-2013 </w:t>
      </w:r>
      <w:r w:rsidR="0003460E">
        <w:rPr>
          <w:color w:val="000000"/>
        </w:rPr>
        <w:t>«</w:t>
      </w:r>
      <w:r w:rsidRPr="00950995">
        <w:rPr>
          <w:color w:val="000000"/>
        </w:rPr>
        <w:t xml:space="preserve">Котлы отопительные. Часть 6. Котлы, отопительные с горелками с принудительной подачей воздуха для горения. Дополнительные требования к контуру горячего водоснабжения комбинированных котлов с автоматизированными </w:t>
      </w:r>
      <w:proofErr w:type="spellStart"/>
      <w:r w:rsidRPr="00950995">
        <w:rPr>
          <w:color w:val="000000"/>
        </w:rPr>
        <w:t>жидкотопливными</w:t>
      </w:r>
      <w:proofErr w:type="spellEnd"/>
      <w:r w:rsidRPr="00950995">
        <w:rPr>
          <w:color w:val="000000"/>
        </w:rPr>
        <w:t xml:space="preserve"> горелками номинальной тепловой мощностью не более 70 кВт</w:t>
      </w:r>
      <w:r w:rsidR="0003460E">
        <w:rPr>
          <w:color w:val="000000"/>
        </w:rPr>
        <w:t>».</w:t>
      </w:r>
      <w:r w:rsidRPr="00950995">
        <w:rPr>
          <w:color w:val="000000"/>
        </w:rPr>
        <w:t xml:space="preserve"> </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4D60EFE3" wp14:editId="1ADFBFD8">
            <wp:extent cx="180975" cy="180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3460E" w:rsidRPr="0003460E">
        <w:rPr>
          <w:color w:val="000000"/>
        </w:rPr>
        <w:t xml:space="preserve"> </w:t>
      </w:r>
      <w:r w:rsidR="0003460E" w:rsidRPr="00950995">
        <w:rPr>
          <w:color w:val="000000"/>
        </w:rPr>
        <w:t xml:space="preserve">ГОСТ от 27.07.2016 </w:t>
      </w:r>
      <w:r w:rsidR="009F5F13">
        <w:rPr>
          <w:color w:val="000000"/>
        </w:rPr>
        <w:t>№</w:t>
      </w:r>
      <w:r w:rsidR="0003460E" w:rsidRPr="00950995">
        <w:rPr>
          <w:color w:val="000000"/>
        </w:rPr>
        <w:t xml:space="preserve"> E</w:t>
      </w:r>
      <w:r w:rsidR="009F5F13">
        <w:rPr>
          <w:color w:val="000000"/>
        </w:rPr>
        <w:t>№</w:t>
      </w:r>
      <w:r w:rsidR="0003460E" w:rsidRPr="00950995">
        <w:rPr>
          <w:color w:val="000000"/>
        </w:rPr>
        <w:t xml:space="preserve"> 676-2016</w:t>
      </w:r>
      <w:r w:rsidR="0003460E">
        <w:rPr>
          <w:color w:val="000000"/>
        </w:rPr>
        <w:t xml:space="preserve"> «</w:t>
      </w:r>
      <w:r w:rsidRPr="00950995">
        <w:rPr>
          <w:color w:val="000000"/>
        </w:rPr>
        <w:t>Горелки автоматические газовые для газообразного топлива</w:t>
      </w:r>
      <w:r w:rsidR="0003460E">
        <w:rPr>
          <w:color w:val="000000"/>
        </w:rPr>
        <w:t>».</w:t>
      </w:r>
      <w:r w:rsidRPr="00950995">
        <w:rPr>
          <w:color w:val="000000"/>
        </w:rPr>
        <w:t xml:space="preserve"> </w:t>
      </w:r>
    </w:p>
    <w:p w:rsidR="005C6365" w:rsidRPr="00950995" w:rsidRDefault="005C6365" w:rsidP="0003460E">
      <w:pPr>
        <w:autoSpaceDE w:val="0"/>
        <w:autoSpaceDN w:val="0"/>
        <w:adjustRightInd w:val="0"/>
        <w:spacing w:after="0" w:line="240" w:lineRule="auto"/>
        <w:ind w:left="426"/>
        <w:jc w:val="both"/>
        <w:rPr>
          <w:color w:val="000000"/>
        </w:rPr>
      </w:pPr>
      <w:r w:rsidRPr="00950995">
        <w:rPr>
          <w:color w:val="000000"/>
        </w:rPr>
        <w:t xml:space="preserve">     </w:t>
      </w:r>
    </w:p>
    <w:p w:rsidR="005C6365" w:rsidRPr="0003460E" w:rsidRDefault="005C6365" w:rsidP="0003460E">
      <w:pPr>
        <w:autoSpaceDE w:val="0"/>
        <w:autoSpaceDN w:val="0"/>
        <w:adjustRightInd w:val="0"/>
        <w:spacing w:after="0" w:line="240" w:lineRule="auto"/>
        <w:ind w:left="426"/>
        <w:jc w:val="center"/>
        <w:rPr>
          <w:b/>
          <w:bCs/>
          <w:i/>
          <w:color w:val="000000"/>
          <w:u w:val="single"/>
        </w:rPr>
      </w:pPr>
      <w:r w:rsidRPr="0003460E">
        <w:rPr>
          <w:i/>
          <w:vanish/>
          <w:color w:val="000000"/>
          <w:u w:val="single"/>
        </w:rPr>
        <w:t>##E#E#</w:t>
      </w:r>
      <w:r w:rsidRPr="0003460E">
        <w:rPr>
          <w:b/>
          <w:bCs/>
          <w:i/>
          <w:color w:val="000000"/>
          <w:u w:val="single"/>
        </w:rPr>
        <w:t>Образцы и формы документов в области теплоэнергетики: 8 документов</w:t>
      </w:r>
    </w:p>
    <w:p w:rsidR="005C6365" w:rsidRPr="00950995" w:rsidRDefault="005C6365" w:rsidP="00E138C4">
      <w:pPr>
        <w:autoSpaceDE w:val="0"/>
        <w:autoSpaceDN w:val="0"/>
        <w:adjustRightInd w:val="0"/>
        <w:spacing w:after="0" w:line="240" w:lineRule="auto"/>
        <w:ind w:left="426"/>
        <w:jc w:val="both"/>
        <w:rPr>
          <w:b/>
          <w:bCs/>
          <w:color w:val="000000"/>
        </w:rPr>
      </w:pPr>
    </w:p>
    <w:p w:rsidR="005C6365" w:rsidRPr="00950995" w:rsidRDefault="005C6365" w:rsidP="00E138C4">
      <w:pPr>
        <w:autoSpaceDE w:val="0"/>
        <w:autoSpaceDN w:val="0"/>
        <w:adjustRightInd w:val="0"/>
        <w:spacing w:after="0" w:line="240" w:lineRule="auto"/>
        <w:ind w:left="426"/>
        <w:jc w:val="both"/>
        <w:rPr>
          <w:color w:val="000000"/>
        </w:rPr>
      </w:pPr>
      <w:r w:rsidRPr="00950995">
        <w:rPr>
          <w:vanish/>
          <w:color w:val="000000"/>
        </w:rPr>
        <w:t>#P 3 0 21 8 450715037 450715038 450715048 450715049 450715050 450715051 450715052 450715053 0000#G0</w:t>
      </w:r>
      <w:r>
        <w:rPr>
          <w:noProof/>
          <w:color w:val="000000"/>
          <w:lang w:eastAsia="ru-RU"/>
        </w:rPr>
        <w:drawing>
          <wp:inline distT="0" distB="0" distL="0" distR="0" wp14:anchorId="4C4887BF" wp14:editId="158C7C49">
            <wp:extent cx="180975" cy="1809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Pr>
          <w:color w:val="000000"/>
        </w:rPr>
        <w:t xml:space="preserve"> «</w:t>
      </w:r>
      <w:r w:rsidRPr="00950995">
        <w:rPr>
          <w:color w:val="000000"/>
        </w:rPr>
        <w:t>Заявление о выдаче документа о подтверждении отнесения энергетического оборудования к образцам инновационного энергетического оборудования</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D870A4" w:rsidP="00E138C4">
      <w:pPr>
        <w:autoSpaceDE w:val="0"/>
        <w:autoSpaceDN w:val="0"/>
        <w:adjustRightInd w:val="0"/>
        <w:spacing w:after="0" w:line="240" w:lineRule="auto"/>
        <w:ind w:left="426"/>
        <w:jc w:val="both"/>
        <w:rPr>
          <w:color w:val="000000"/>
        </w:rPr>
      </w:pPr>
      <w:r>
        <w:pict>
          <v:shape id="Рисунок 44" o:spid="_x0000_i1026" type="#_x0000_t75" style="width:14.4pt;height:14.4pt;visibility:visible;mso-wrap-style:square">
            <v:imagedata r:id="rId10" o:title="" chromakey="white"/>
          </v:shape>
        </w:pict>
      </w:r>
      <w:r w:rsidR="00416C7D">
        <w:rPr>
          <w:color w:val="000000"/>
        </w:rPr>
        <w:t xml:space="preserve"> «</w:t>
      </w:r>
      <w:r w:rsidR="005C6365" w:rsidRPr="00950995">
        <w:rPr>
          <w:color w:val="000000"/>
        </w:rPr>
        <w:t>Сведения об отнесении энергетического оборудования к образцам инновационного энергетического оборудования</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lastRenderedPageBreak/>
        <w:drawing>
          <wp:inline distT="0" distB="0" distL="0" distR="0" wp14:anchorId="5F6DEB3D" wp14:editId="16E66AF0">
            <wp:extent cx="180975" cy="1809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sidRPr="00416C7D">
        <w:rPr>
          <w:color w:val="000000"/>
        </w:rPr>
        <w:t xml:space="preserve"> </w:t>
      </w:r>
      <w:r w:rsidR="00416C7D" w:rsidRPr="00950995">
        <w:rPr>
          <w:color w:val="000000"/>
        </w:rPr>
        <w:t>Форма № П35.1</w:t>
      </w:r>
      <w:r w:rsidR="00416C7D">
        <w:rPr>
          <w:color w:val="000000"/>
        </w:rPr>
        <w:t xml:space="preserve"> «</w:t>
      </w:r>
      <w:r w:rsidRPr="00950995">
        <w:rPr>
          <w:color w:val="000000"/>
        </w:rPr>
        <w:t>Перспективный расход воды на компенсацию потерь и затрат теплоносителя при передаче тепловой энергии в зоне действия источника тепловой энергии, функционирующего в режиме комбинированной выработки электрической и тепловой энергии, в зоне деятельности единой теплоснабжающей организации</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489BF418" wp14:editId="21F00ACC">
            <wp:extent cx="180975" cy="1809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sidRPr="00416C7D">
        <w:rPr>
          <w:color w:val="000000"/>
        </w:rPr>
        <w:t xml:space="preserve"> </w:t>
      </w:r>
      <w:r w:rsidR="00416C7D" w:rsidRPr="00950995">
        <w:rPr>
          <w:color w:val="000000"/>
        </w:rPr>
        <w:t>Форма № П35.2</w:t>
      </w:r>
      <w:r w:rsidR="00416C7D">
        <w:rPr>
          <w:color w:val="000000"/>
        </w:rPr>
        <w:t xml:space="preserve"> «</w:t>
      </w:r>
      <w:r w:rsidRPr="00950995">
        <w:rPr>
          <w:color w:val="000000"/>
        </w:rPr>
        <w:t>Перспективный расход воды на компенсацию потерь и затрат теплоносителя при передаче тепловой энергии в зоне действия котельной в зоне деятельности единой теплоснабжающей организации</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22DFE5B4" wp14:editId="027BE2BE">
            <wp:extent cx="180975" cy="1809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sidRPr="00416C7D">
        <w:rPr>
          <w:color w:val="000000"/>
        </w:rPr>
        <w:t xml:space="preserve"> </w:t>
      </w:r>
      <w:r w:rsidR="00416C7D" w:rsidRPr="00950995">
        <w:rPr>
          <w:color w:val="000000"/>
        </w:rPr>
        <w:t>Форма № П35.</w:t>
      </w:r>
      <w:r w:rsidR="00416C7D" w:rsidRPr="00416C7D">
        <w:rPr>
          <w:color w:val="000000"/>
        </w:rPr>
        <w:t xml:space="preserve"> </w:t>
      </w:r>
      <w:r w:rsidR="00416C7D" w:rsidRPr="00950995">
        <w:rPr>
          <w:color w:val="000000"/>
        </w:rPr>
        <w:t>3</w:t>
      </w:r>
      <w:r w:rsidR="00416C7D">
        <w:rPr>
          <w:color w:val="000000"/>
        </w:rPr>
        <w:t xml:space="preserve"> «</w:t>
      </w:r>
      <w:r w:rsidRPr="00950995">
        <w:rPr>
          <w:color w:val="000000"/>
        </w:rPr>
        <w:t>Перспективный расход воды на компенсацию потерь и затрат теплоносителя при передаче тепловой энергии в зоне деятельности единой теплоснабжающей организации</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176F6B1F" wp14:editId="286D54E3">
            <wp:extent cx="180975" cy="180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sidRPr="00416C7D">
        <w:rPr>
          <w:color w:val="000000"/>
        </w:rPr>
        <w:t xml:space="preserve"> </w:t>
      </w:r>
      <w:r w:rsidR="00416C7D" w:rsidRPr="00950995">
        <w:rPr>
          <w:color w:val="000000"/>
        </w:rPr>
        <w:t>Форма № П35.4</w:t>
      </w:r>
      <w:r w:rsidR="00416C7D">
        <w:rPr>
          <w:color w:val="000000"/>
        </w:rPr>
        <w:t xml:space="preserve"> «</w:t>
      </w:r>
      <w:r w:rsidRPr="00950995">
        <w:rPr>
          <w:color w:val="000000"/>
        </w:rPr>
        <w:t>Перспективные балансы производительности водоподготовительных установок (ВПУ) и подпитки тепловой сети источника тепловой энергии, функционирующего в режиме комбинированной выработки электрической и тепловой энергии, в зоне деятельности единой теплоснабжающей организации</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5E4C736E" wp14:editId="35F532D4">
            <wp:extent cx="180975" cy="1809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sidRPr="00416C7D">
        <w:rPr>
          <w:color w:val="000000"/>
        </w:rPr>
        <w:t xml:space="preserve"> </w:t>
      </w:r>
      <w:r w:rsidR="00416C7D" w:rsidRPr="00950995">
        <w:rPr>
          <w:color w:val="000000"/>
        </w:rPr>
        <w:t>Форма № П35.5</w:t>
      </w:r>
      <w:r w:rsidR="00416C7D">
        <w:rPr>
          <w:color w:val="000000"/>
        </w:rPr>
        <w:t xml:space="preserve"> «</w:t>
      </w:r>
      <w:r w:rsidRPr="00950995">
        <w:rPr>
          <w:color w:val="000000"/>
        </w:rPr>
        <w:t>Перспективные балансы производительности ВПУ и подпитки тепловой сети котельной в зоне деятельности единой теплоснабжающей организации</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color w:val="000000"/>
        </w:rPr>
      </w:pPr>
      <w:r>
        <w:rPr>
          <w:noProof/>
          <w:color w:val="000000"/>
          <w:lang w:eastAsia="ru-RU"/>
        </w:rPr>
        <w:drawing>
          <wp:inline distT="0" distB="0" distL="0" distR="0" wp14:anchorId="3B4E0AAA" wp14:editId="3BFBE9FC">
            <wp:extent cx="180975" cy="180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416C7D" w:rsidRPr="00416C7D">
        <w:rPr>
          <w:color w:val="000000"/>
        </w:rPr>
        <w:t xml:space="preserve"> </w:t>
      </w:r>
      <w:r w:rsidR="00416C7D" w:rsidRPr="00950995">
        <w:rPr>
          <w:color w:val="000000"/>
        </w:rPr>
        <w:t>Форма № П35.6</w:t>
      </w:r>
      <w:r w:rsidR="00416C7D">
        <w:rPr>
          <w:color w:val="000000"/>
        </w:rPr>
        <w:t xml:space="preserve"> «</w:t>
      </w:r>
      <w:r w:rsidRPr="00950995">
        <w:rPr>
          <w:color w:val="000000"/>
        </w:rPr>
        <w:t xml:space="preserve">Плановые расходы воды на компенсацию потерь и затрат теплоносителя при передаче тепловой энергии в зоне </w:t>
      </w:r>
      <w:proofErr w:type="gramStart"/>
      <w:r w:rsidRPr="00950995">
        <w:rPr>
          <w:color w:val="000000"/>
        </w:rPr>
        <w:t>действия источника тепловой энергии системы теплоснабжения</w:t>
      </w:r>
      <w:proofErr w:type="gramEnd"/>
      <w:r w:rsidRPr="00950995">
        <w:rPr>
          <w:color w:val="000000"/>
        </w:rPr>
        <w:t xml:space="preserve"> в зоне деятельности единой теплоснабжающей организации (для ценовых зон теплоснабжения)</w:t>
      </w:r>
      <w:r w:rsidR="00416C7D">
        <w:rPr>
          <w:color w:val="000000"/>
        </w:rPr>
        <w:t>».</w:t>
      </w:r>
    </w:p>
    <w:p w:rsidR="005C6365" w:rsidRPr="00950995" w:rsidRDefault="005C6365" w:rsidP="00E138C4">
      <w:pPr>
        <w:autoSpaceDE w:val="0"/>
        <w:autoSpaceDN w:val="0"/>
        <w:adjustRightInd w:val="0"/>
        <w:spacing w:after="0" w:line="240" w:lineRule="auto"/>
        <w:ind w:left="426"/>
        <w:jc w:val="both"/>
        <w:rPr>
          <w:color w:val="000000"/>
        </w:rPr>
      </w:pPr>
    </w:p>
    <w:p w:rsidR="005C6365" w:rsidRPr="00950995" w:rsidRDefault="005C6365" w:rsidP="00E138C4">
      <w:pPr>
        <w:autoSpaceDE w:val="0"/>
        <w:autoSpaceDN w:val="0"/>
        <w:adjustRightInd w:val="0"/>
        <w:spacing w:after="0" w:line="240" w:lineRule="auto"/>
        <w:ind w:left="426"/>
        <w:jc w:val="both"/>
        <w:rPr>
          <w:b/>
          <w:bCs/>
          <w:color w:val="000000"/>
        </w:rPr>
      </w:pPr>
      <w:r w:rsidRPr="00950995">
        <w:rPr>
          <w:vanish/>
          <w:color w:val="000000"/>
        </w:rPr>
        <w:t>#E</w:t>
      </w:r>
    </w:p>
    <w:p w:rsidR="005C6365" w:rsidRPr="00950995" w:rsidRDefault="005C6365" w:rsidP="00E138C4">
      <w:pPr>
        <w:autoSpaceDE w:val="0"/>
        <w:autoSpaceDN w:val="0"/>
        <w:adjustRightInd w:val="0"/>
        <w:spacing w:after="0" w:line="240" w:lineRule="auto"/>
        <w:ind w:left="426"/>
        <w:jc w:val="both"/>
        <w:rPr>
          <w:b/>
          <w:bCs/>
          <w:color w:val="000000"/>
        </w:rPr>
      </w:pPr>
      <w:r w:rsidRPr="00950995">
        <w:rPr>
          <w:vanish/>
          <w:color w:val="000000"/>
        </w:rPr>
        <w:t>#E</w:t>
      </w:r>
    </w:p>
    <w:p w:rsidR="008B5900" w:rsidRDefault="008B5900" w:rsidP="00E138C4">
      <w:pPr>
        <w:spacing w:after="0" w:line="240" w:lineRule="auto"/>
        <w:ind w:left="426"/>
        <w:jc w:val="both"/>
      </w:pPr>
    </w:p>
    <w:sectPr w:rsidR="008B5900" w:rsidSect="00DA37B7">
      <w:headerReference w:type="default" r:id="rId12"/>
      <w:pgSz w:w="11906" w:h="16838" w:code="9"/>
      <w:pgMar w:top="2268" w:right="851" w:bottom="2268" w:left="1843"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A4" w:rsidRDefault="00D870A4">
      <w:pPr>
        <w:spacing w:after="0" w:line="240" w:lineRule="auto"/>
      </w:pPr>
      <w:r>
        <w:separator/>
      </w:r>
    </w:p>
  </w:endnote>
  <w:endnote w:type="continuationSeparator" w:id="0">
    <w:p w:rsidR="00D870A4" w:rsidRDefault="00D8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liss Pro">
    <w:altName w:val="Times New Roman"/>
    <w:charset w:val="01"/>
    <w:family w:val="roman"/>
    <w:pitch w:val="variable"/>
  </w:font>
  <w:font w:name="Bliss Pro Medium">
    <w:altName w:val="Times New Roman"/>
    <w:charset w:val="01"/>
    <w:family w:val="roman"/>
    <w:pitch w:val="variable"/>
  </w:font>
  <w:font w:name="Liberation Sans">
    <w:panose1 w:val="020B0604020202020204"/>
    <w:charset w:val="CC"/>
    <w:family w:val="swiss"/>
    <w:pitch w:val="variable"/>
    <w:sig w:usb0="E0000AFF" w:usb1="500078FF" w:usb2="00000021" w:usb3="00000000" w:csb0="000001BF" w:csb1="00000000"/>
  </w:font>
  <w:font w:name="Noto Sans SC Regular">
    <w:altName w:val="Times New Roman"/>
    <w:charset w:val="CC"/>
    <w:family w:val="auto"/>
    <w:pitch w:val="variable"/>
  </w:font>
  <w:font w:name="Noto Sans Devanagar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A4" w:rsidRDefault="00D870A4">
      <w:pPr>
        <w:spacing w:after="0" w:line="240" w:lineRule="auto"/>
      </w:pPr>
      <w:r>
        <w:separator/>
      </w:r>
    </w:p>
  </w:footnote>
  <w:footnote w:type="continuationSeparator" w:id="0">
    <w:p w:rsidR="00D870A4" w:rsidRDefault="00D87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FA" w:rsidRDefault="002B209B">
    <w:pPr>
      <w:pStyle w:val="aa"/>
    </w:pPr>
    <w:r>
      <w:rPr>
        <w:noProof/>
        <w:lang w:eastAsia="ru-RU"/>
      </w:rPr>
      <mc:AlternateContent>
        <mc:Choice Requires="wps">
          <w:drawing>
            <wp:anchor distT="0" distB="0" distL="0" distR="0" simplePos="0" relativeHeight="3" behindDoc="1" locked="0" layoutInCell="1" allowOverlap="1" wp14:anchorId="5DD0BAE9" wp14:editId="2B9F6A1E">
              <wp:simplePos x="0" y="0"/>
              <wp:positionH relativeFrom="column">
                <wp:align>center</wp:align>
              </wp:positionH>
              <wp:positionV relativeFrom="margin">
                <wp:align>center</wp:align>
              </wp:positionV>
              <wp:extent cx="7559675" cy="10692765"/>
              <wp:effectExtent l="0" t="0" r="0" b="0"/>
              <wp:wrapNone/>
              <wp:docPr id="1" name="WordPictureWatermark43937955"/>
              <wp:cNvGraphicFramePr/>
              <a:graphic xmlns:a="http://schemas.openxmlformats.org/drawingml/2006/main">
                <a:graphicData uri="http://schemas.openxmlformats.org/drawingml/2006/picture">
                  <pic:pic xmlns:pic="http://schemas.openxmlformats.org/drawingml/2006/picture">
                    <pic:nvPicPr>
                      <pic:cNvPr id="0" name="WordPictureWatermark43937955"/>
                      <pic:cNvPicPr/>
                    </pic:nvPicPr>
                    <pic:blipFill>
                      <a:blip r:embed="rId1"/>
                      <a:stretch/>
                    </pic:blipFill>
                    <pic:spPr>
                      <a:xfrm>
                        <a:off x="0" y="0"/>
                        <a:ext cx="7558920" cy="106920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37955" o:spid="shape_0" stroked="f" style="position:absolute;margin-left:-143.95pt;margin-top:-72pt;width:595.15pt;height:841.85pt;mso-position-horizontal:center;mso-position-vertical:center;mso-position-vertical-relative:margin" type="shapetype_75">
              <v:imagedata r:id="rId2" o:detectmouseclick="t"/>
              <w10:wrap type="none"/>
              <v:stroke color="#3465a4" joinstyle="round" endcap="fla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4.4pt;height:14.4pt;visibility:visible;mso-wrap-style:square" o:bullet="t">
        <v:imagedata r:id="rId1" o:title="" chromakey="white"/>
      </v:shape>
    </w:pict>
  </w:numPicBullet>
  <w:numPicBullet w:numPicBulletId="1">
    <w:pict>
      <v:shape id="_x0000_i1092" type="#_x0000_t75" style="width:14.4pt;height:14.4pt;visibility:visible;mso-wrap-style:square" o:bullet="t">
        <v:imagedata r:id="rId2" o:title="" chromakey="white"/>
      </v:shape>
    </w:pict>
  </w:numPicBullet>
  <w:abstractNum w:abstractNumId="0">
    <w:nsid w:val="10287386"/>
    <w:multiLevelType w:val="hybridMultilevel"/>
    <w:tmpl w:val="E84E8774"/>
    <w:lvl w:ilvl="0" w:tplc="FA88B8CC">
      <w:start w:val="1"/>
      <w:numFmt w:val="bullet"/>
      <w:lvlText w:val=""/>
      <w:lvlPicBulletId w:val="0"/>
      <w:lvlJc w:val="left"/>
      <w:pPr>
        <w:tabs>
          <w:tab w:val="num" w:pos="720"/>
        </w:tabs>
        <w:ind w:left="720" w:hanging="360"/>
      </w:pPr>
      <w:rPr>
        <w:rFonts w:ascii="Symbol" w:hAnsi="Symbol" w:hint="default"/>
      </w:rPr>
    </w:lvl>
    <w:lvl w:ilvl="1" w:tplc="B9160A7A" w:tentative="1">
      <w:start w:val="1"/>
      <w:numFmt w:val="bullet"/>
      <w:lvlText w:val=""/>
      <w:lvlJc w:val="left"/>
      <w:pPr>
        <w:tabs>
          <w:tab w:val="num" w:pos="1440"/>
        </w:tabs>
        <w:ind w:left="1440" w:hanging="360"/>
      </w:pPr>
      <w:rPr>
        <w:rFonts w:ascii="Symbol" w:hAnsi="Symbol" w:hint="default"/>
      </w:rPr>
    </w:lvl>
    <w:lvl w:ilvl="2" w:tplc="23D03E24" w:tentative="1">
      <w:start w:val="1"/>
      <w:numFmt w:val="bullet"/>
      <w:lvlText w:val=""/>
      <w:lvlJc w:val="left"/>
      <w:pPr>
        <w:tabs>
          <w:tab w:val="num" w:pos="2160"/>
        </w:tabs>
        <w:ind w:left="2160" w:hanging="360"/>
      </w:pPr>
      <w:rPr>
        <w:rFonts w:ascii="Symbol" w:hAnsi="Symbol" w:hint="default"/>
      </w:rPr>
    </w:lvl>
    <w:lvl w:ilvl="3" w:tplc="5F885C88" w:tentative="1">
      <w:start w:val="1"/>
      <w:numFmt w:val="bullet"/>
      <w:lvlText w:val=""/>
      <w:lvlJc w:val="left"/>
      <w:pPr>
        <w:tabs>
          <w:tab w:val="num" w:pos="2880"/>
        </w:tabs>
        <w:ind w:left="2880" w:hanging="360"/>
      </w:pPr>
      <w:rPr>
        <w:rFonts w:ascii="Symbol" w:hAnsi="Symbol" w:hint="default"/>
      </w:rPr>
    </w:lvl>
    <w:lvl w:ilvl="4" w:tplc="437C5E8A" w:tentative="1">
      <w:start w:val="1"/>
      <w:numFmt w:val="bullet"/>
      <w:lvlText w:val=""/>
      <w:lvlJc w:val="left"/>
      <w:pPr>
        <w:tabs>
          <w:tab w:val="num" w:pos="3600"/>
        </w:tabs>
        <w:ind w:left="3600" w:hanging="360"/>
      </w:pPr>
      <w:rPr>
        <w:rFonts w:ascii="Symbol" w:hAnsi="Symbol" w:hint="default"/>
      </w:rPr>
    </w:lvl>
    <w:lvl w:ilvl="5" w:tplc="4036EA24" w:tentative="1">
      <w:start w:val="1"/>
      <w:numFmt w:val="bullet"/>
      <w:lvlText w:val=""/>
      <w:lvlJc w:val="left"/>
      <w:pPr>
        <w:tabs>
          <w:tab w:val="num" w:pos="4320"/>
        </w:tabs>
        <w:ind w:left="4320" w:hanging="360"/>
      </w:pPr>
      <w:rPr>
        <w:rFonts w:ascii="Symbol" w:hAnsi="Symbol" w:hint="default"/>
      </w:rPr>
    </w:lvl>
    <w:lvl w:ilvl="6" w:tplc="EA6E4204" w:tentative="1">
      <w:start w:val="1"/>
      <w:numFmt w:val="bullet"/>
      <w:lvlText w:val=""/>
      <w:lvlJc w:val="left"/>
      <w:pPr>
        <w:tabs>
          <w:tab w:val="num" w:pos="5040"/>
        </w:tabs>
        <w:ind w:left="5040" w:hanging="360"/>
      </w:pPr>
      <w:rPr>
        <w:rFonts w:ascii="Symbol" w:hAnsi="Symbol" w:hint="default"/>
      </w:rPr>
    </w:lvl>
    <w:lvl w:ilvl="7" w:tplc="0ED0C216" w:tentative="1">
      <w:start w:val="1"/>
      <w:numFmt w:val="bullet"/>
      <w:lvlText w:val=""/>
      <w:lvlJc w:val="left"/>
      <w:pPr>
        <w:tabs>
          <w:tab w:val="num" w:pos="5760"/>
        </w:tabs>
        <w:ind w:left="5760" w:hanging="360"/>
      </w:pPr>
      <w:rPr>
        <w:rFonts w:ascii="Symbol" w:hAnsi="Symbol" w:hint="default"/>
      </w:rPr>
    </w:lvl>
    <w:lvl w:ilvl="8" w:tplc="8196E614" w:tentative="1">
      <w:start w:val="1"/>
      <w:numFmt w:val="bullet"/>
      <w:lvlText w:val=""/>
      <w:lvlJc w:val="left"/>
      <w:pPr>
        <w:tabs>
          <w:tab w:val="num" w:pos="6480"/>
        </w:tabs>
        <w:ind w:left="6480" w:hanging="360"/>
      </w:pPr>
      <w:rPr>
        <w:rFonts w:ascii="Symbol" w:hAnsi="Symbol" w:hint="default"/>
      </w:rPr>
    </w:lvl>
  </w:abstractNum>
  <w:abstractNum w:abstractNumId="1">
    <w:nsid w:val="10D60ED3"/>
    <w:multiLevelType w:val="hybridMultilevel"/>
    <w:tmpl w:val="B18255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4B24B71"/>
    <w:multiLevelType w:val="hybridMultilevel"/>
    <w:tmpl w:val="C26C485E"/>
    <w:lvl w:ilvl="0" w:tplc="B9D47484">
      <w:start w:val="1"/>
      <w:numFmt w:val="bullet"/>
      <w:lvlText w:val=""/>
      <w:lvlPicBulletId w:val="1"/>
      <w:lvlJc w:val="left"/>
      <w:pPr>
        <w:tabs>
          <w:tab w:val="num" w:pos="720"/>
        </w:tabs>
        <w:ind w:left="720" w:hanging="360"/>
      </w:pPr>
      <w:rPr>
        <w:rFonts w:ascii="Symbol" w:hAnsi="Symbol" w:hint="default"/>
      </w:rPr>
    </w:lvl>
    <w:lvl w:ilvl="1" w:tplc="50D8BF22" w:tentative="1">
      <w:start w:val="1"/>
      <w:numFmt w:val="bullet"/>
      <w:lvlText w:val=""/>
      <w:lvlJc w:val="left"/>
      <w:pPr>
        <w:tabs>
          <w:tab w:val="num" w:pos="1440"/>
        </w:tabs>
        <w:ind w:left="1440" w:hanging="360"/>
      </w:pPr>
      <w:rPr>
        <w:rFonts w:ascii="Symbol" w:hAnsi="Symbol" w:hint="default"/>
      </w:rPr>
    </w:lvl>
    <w:lvl w:ilvl="2" w:tplc="006C6B44" w:tentative="1">
      <w:start w:val="1"/>
      <w:numFmt w:val="bullet"/>
      <w:lvlText w:val=""/>
      <w:lvlJc w:val="left"/>
      <w:pPr>
        <w:tabs>
          <w:tab w:val="num" w:pos="2160"/>
        </w:tabs>
        <w:ind w:left="2160" w:hanging="360"/>
      </w:pPr>
      <w:rPr>
        <w:rFonts w:ascii="Symbol" w:hAnsi="Symbol" w:hint="default"/>
      </w:rPr>
    </w:lvl>
    <w:lvl w:ilvl="3" w:tplc="88722362" w:tentative="1">
      <w:start w:val="1"/>
      <w:numFmt w:val="bullet"/>
      <w:lvlText w:val=""/>
      <w:lvlJc w:val="left"/>
      <w:pPr>
        <w:tabs>
          <w:tab w:val="num" w:pos="2880"/>
        </w:tabs>
        <w:ind w:left="2880" w:hanging="360"/>
      </w:pPr>
      <w:rPr>
        <w:rFonts w:ascii="Symbol" w:hAnsi="Symbol" w:hint="default"/>
      </w:rPr>
    </w:lvl>
    <w:lvl w:ilvl="4" w:tplc="E2B27A4C" w:tentative="1">
      <w:start w:val="1"/>
      <w:numFmt w:val="bullet"/>
      <w:lvlText w:val=""/>
      <w:lvlJc w:val="left"/>
      <w:pPr>
        <w:tabs>
          <w:tab w:val="num" w:pos="3600"/>
        </w:tabs>
        <w:ind w:left="3600" w:hanging="360"/>
      </w:pPr>
      <w:rPr>
        <w:rFonts w:ascii="Symbol" w:hAnsi="Symbol" w:hint="default"/>
      </w:rPr>
    </w:lvl>
    <w:lvl w:ilvl="5" w:tplc="2CAE7D96" w:tentative="1">
      <w:start w:val="1"/>
      <w:numFmt w:val="bullet"/>
      <w:lvlText w:val=""/>
      <w:lvlJc w:val="left"/>
      <w:pPr>
        <w:tabs>
          <w:tab w:val="num" w:pos="4320"/>
        </w:tabs>
        <w:ind w:left="4320" w:hanging="360"/>
      </w:pPr>
      <w:rPr>
        <w:rFonts w:ascii="Symbol" w:hAnsi="Symbol" w:hint="default"/>
      </w:rPr>
    </w:lvl>
    <w:lvl w:ilvl="6" w:tplc="63FE9AF4" w:tentative="1">
      <w:start w:val="1"/>
      <w:numFmt w:val="bullet"/>
      <w:lvlText w:val=""/>
      <w:lvlJc w:val="left"/>
      <w:pPr>
        <w:tabs>
          <w:tab w:val="num" w:pos="5040"/>
        </w:tabs>
        <w:ind w:left="5040" w:hanging="360"/>
      </w:pPr>
      <w:rPr>
        <w:rFonts w:ascii="Symbol" w:hAnsi="Symbol" w:hint="default"/>
      </w:rPr>
    </w:lvl>
    <w:lvl w:ilvl="7" w:tplc="33D2485C" w:tentative="1">
      <w:start w:val="1"/>
      <w:numFmt w:val="bullet"/>
      <w:lvlText w:val=""/>
      <w:lvlJc w:val="left"/>
      <w:pPr>
        <w:tabs>
          <w:tab w:val="num" w:pos="5760"/>
        </w:tabs>
        <w:ind w:left="5760" w:hanging="360"/>
      </w:pPr>
      <w:rPr>
        <w:rFonts w:ascii="Symbol" w:hAnsi="Symbol" w:hint="default"/>
      </w:rPr>
    </w:lvl>
    <w:lvl w:ilvl="8" w:tplc="42D41456" w:tentative="1">
      <w:start w:val="1"/>
      <w:numFmt w:val="bullet"/>
      <w:lvlText w:val=""/>
      <w:lvlJc w:val="left"/>
      <w:pPr>
        <w:tabs>
          <w:tab w:val="num" w:pos="6480"/>
        </w:tabs>
        <w:ind w:left="6480" w:hanging="360"/>
      </w:pPr>
      <w:rPr>
        <w:rFonts w:ascii="Symbol" w:hAnsi="Symbol" w:hint="default"/>
      </w:rPr>
    </w:lvl>
  </w:abstractNum>
  <w:abstractNum w:abstractNumId="3">
    <w:nsid w:val="3BEA42FC"/>
    <w:multiLevelType w:val="hybridMultilevel"/>
    <w:tmpl w:val="DCE01B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632A7D84"/>
    <w:multiLevelType w:val="hybridMultilevel"/>
    <w:tmpl w:val="2A348620"/>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64A26AA9"/>
    <w:multiLevelType w:val="hybridMultilevel"/>
    <w:tmpl w:val="A52AC1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710409B8"/>
    <w:multiLevelType w:val="hybridMultilevel"/>
    <w:tmpl w:val="036EED2E"/>
    <w:lvl w:ilvl="0" w:tplc="C3949906">
      <w:start w:val="1"/>
      <w:numFmt w:val="bullet"/>
      <w:lvlText w:val=""/>
      <w:lvlPicBulletId w:val="0"/>
      <w:lvlJc w:val="left"/>
      <w:pPr>
        <w:tabs>
          <w:tab w:val="num" w:pos="720"/>
        </w:tabs>
        <w:ind w:left="720" w:hanging="360"/>
      </w:pPr>
      <w:rPr>
        <w:rFonts w:ascii="Symbol" w:hAnsi="Symbol" w:hint="default"/>
      </w:rPr>
    </w:lvl>
    <w:lvl w:ilvl="1" w:tplc="0346F678" w:tentative="1">
      <w:start w:val="1"/>
      <w:numFmt w:val="bullet"/>
      <w:lvlText w:val=""/>
      <w:lvlJc w:val="left"/>
      <w:pPr>
        <w:tabs>
          <w:tab w:val="num" w:pos="1440"/>
        </w:tabs>
        <w:ind w:left="1440" w:hanging="360"/>
      </w:pPr>
      <w:rPr>
        <w:rFonts w:ascii="Symbol" w:hAnsi="Symbol" w:hint="default"/>
      </w:rPr>
    </w:lvl>
    <w:lvl w:ilvl="2" w:tplc="FD4854A8" w:tentative="1">
      <w:start w:val="1"/>
      <w:numFmt w:val="bullet"/>
      <w:lvlText w:val=""/>
      <w:lvlJc w:val="left"/>
      <w:pPr>
        <w:tabs>
          <w:tab w:val="num" w:pos="2160"/>
        </w:tabs>
        <w:ind w:left="2160" w:hanging="360"/>
      </w:pPr>
      <w:rPr>
        <w:rFonts w:ascii="Symbol" w:hAnsi="Symbol" w:hint="default"/>
      </w:rPr>
    </w:lvl>
    <w:lvl w:ilvl="3" w:tplc="13AE383E" w:tentative="1">
      <w:start w:val="1"/>
      <w:numFmt w:val="bullet"/>
      <w:lvlText w:val=""/>
      <w:lvlJc w:val="left"/>
      <w:pPr>
        <w:tabs>
          <w:tab w:val="num" w:pos="2880"/>
        </w:tabs>
        <w:ind w:left="2880" w:hanging="360"/>
      </w:pPr>
      <w:rPr>
        <w:rFonts w:ascii="Symbol" w:hAnsi="Symbol" w:hint="default"/>
      </w:rPr>
    </w:lvl>
    <w:lvl w:ilvl="4" w:tplc="29E0E7EA" w:tentative="1">
      <w:start w:val="1"/>
      <w:numFmt w:val="bullet"/>
      <w:lvlText w:val=""/>
      <w:lvlJc w:val="left"/>
      <w:pPr>
        <w:tabs>
          <w:tab w:val="num" w:pos="3600"/>
        </w:tabs>
        <w:ind w:left="3600" w:hanging="360"/>
      </w:pPr>
      <w:rPr>
        <w:rFonts w:ascii="Symbol" w:hAnsi="Symbol" w:hint="default"/>
      </w:rPr>
    </w:lvl>
    <w:lvl w:ilvl="5" w:tplc="790672B8" w:tentative="1">
      <w:start w:val="1"/>
      <w:numFmt w:val="bullet"/>
      <w:lvlText w:val=""/>
      <w:lvlJc w:val="left"/>
      <w:pPr>
        <w:tabs>
          <w:tab w:val="num" w:pos="4320"/>
        </w:tabs>
        <w:ind w:left="4320" w:hanging="360"/>
      </w:pPr>
      <w:rPr>
        <w:rFonts w:ascii="Symbol" w:hAnsi="Symbol" w:hint="default"/>
      </w:rPr>
    </w:lvl>
    <w:lvl w:ilvl="6" w:tplc="97923DC0" w:tentative="1">
      <w:start w:val="1"/>
      <w:numFmt w:val="bullet"/>
      <w:lvlText w:val=""/>
      <w:lvlJc w:val="left"/>
      <w:pPr>
        <w:tabs>
          <w:tab w:val="num" w:pos="5040"/>
        </w:tabs>
        <w:ind w:left="5040" w:hanging="360"/>
      </w:pPr>
      <w:rPr>
        <w:rFonts w:ascii="Symbol" w:hAnsi="Symbol" w:hint="default"/>
      </w:rPr>
    </w:lvl>
    <w:lvl w:ilvl="7" w:tplc="6F0EDC8E" w:tentative="1">
      <w:start w:val="1"/>
      <w:numFmt w:val="bullet"/>
      <w:lvlText w:val=""/>
      <w:lvlJc w:val="left"/>
      <w:pPr>
        <w:tabs>
          <w:tab w:val="num" w:pos="5760"/>
        </w:tabs>
        <w:ind w:left="5760" w:hanging="360"/>
      </w:pPr>
      <w:rPr>
        <w:rFonts w:ascii="Symbol" w:hAnsi="Symbol" w:hint="default"/>
      </w:rPr>
    </w:lvl>
    <w:lvl w:ilvl="8" w:tplc="D6B8D39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O+6cSzyMqrVES88MY6lbf9IonbA=" w:salt="ucg5GMIkcIPvr1aPVuany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FA"/>
    <w:rsid w:val="0003460E"/>
    <w:rsid w:val="0004296E"/>
    <w:rsid w:val="0006675E"/>
    <w:rsid w:val="000814F5"/>
    <w:rsid w:val="00175DA7"/>
    <w:rsid w:val="001C7AB1"/>
    <w:rsid w:val="00271D80"/>
    <w:rsid w:val="002A7C21"/>
    <w:rsid w:val="002B209B"/>
    <w:rsid w:val="00363C17"/>
    <w:rsid w:val="0038488E"/>
    <w:rsid w:val="0039069E"/>
    <w:rsid w:val="0039341E"/>
    <w:rsid w:val="004030E1"/>
    <w:rsid w:val="00416C7D"/>
    <w:rsid w:val="005300AF"/>
    <w:rsid w:val="005922BC"/>
    <w:rsid w:val="005A0655"/>
    <w:rsid w:val="005C0AB6"/>
    <w:rsid w:val="005C6365"/>
    <w:rsid w:val="005E2B92"/>
    <w:rsid w:val="00611CAB"/>
    <w:rsid w:val="00636461"/>
    <w:rsid w:val="006A3B86"/>
    <w:rsid w:val="006C76B1"/>
    <w:rsid w:val="00726D34"/>
    <w:rsid w:val="00742DDB"/>
    <w:rsid w:val="007A58FA"/>
    <w:rsid w:val="00801FE0"/>
    <w:rsid w:val="0080220E"/>
    <w:rsid w:val="00856815"/>
    <w:rsid w:val="008913E1"/>
    <w:rsid w:val="008A2BAC"/>
    <w:rsid w:val="008B5900"/>
    <w:rsid w:val="00942F9F"/>
    <w:rsid w:val="0094684A"/>
    <w:rsid w:val="00977BFE"/>
    <w:rsid w:val="0099065B"/>
    <w:rsid w:val="009F5F13"/>
    <w:rsid w:val="00A07AC1"/>
    <w:rsid w:val="00A60051"/>
    <w:rsid w:val="00A628F1"/>
    <w:rsid w:val="00A90382"/>
    <w:rsid w:val="00AA318A"/>
    <w:rsid w:val="00AC4003"/>
    <w:rsid w:val="00AF55C1"/>
    <w:rsid w:val="00B94E22"/>
    <w:rsid w:val="00BD359A"/>
    <w:rsid w:val="00BE1BA5"/>
    <w:rsid w:val="00C049BE"/>
    <w:rsid w:val="00C17B3E"/>
    <w:rsid w:val="00C27FEA"/>
    <w:rsid w:val="00C403B2"/>
    <w:rsid w:val="00C71247"/>
    <w:rsid w:val="00C75A7F"/>
    <w:rsid w:val="00C8149D"/>
    <w:rsid w:val="00D468D2"/>
    <w:rsid w:val="00D72AE9"/>
    <w:rsid w:val="00D870A4"/>
    <w:rsid w:val="00DA37B7"/>
    <w:rsid w:val="00DB5C3C"/>
    <w:rsid w:val="00DF2C01"/>
    <w:rsid w:val="00E138C4"/>
    <w:rsid w:val="00E64EE4"/>
    <w:rsid w:val="00EC277B"/>
    <w:rsid w:val="00EF2D84"/>
    <w:rsid w:val="00F313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link w:val="10"/>
    <w:uiPriority w:val="9"/>
    <w:qFormat/>
    <w:rsid w:val="00016CC5"/>
    <w:pPr>
      <w:keepNext/>
      <w:keepLines/>
      <w:spacing w:before="240" w:after="0"/>
      <w:outlineLvl w:val="0"/>
    </w:pPr>
    <w:rPr>
      <w:rFonts w:asciiTheme="majorHAnsi" w:eastAsiaTheme="majorEastAsia" w:hAnsiTheme="majorHAnsi" w:cstheme="majorBidi"/>
      <w:color w:val="9D1C23"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16CC5"/>
  </w:style>
  <w:style w:type="character" w:customStyle="1" w:styleId="a4">
    <w:name w:val="Нижний колонтитул Знак"/>
    <w:basedOn w:val="a0"/>
    <w:uiPriority w:val="99"/>
    <w:qFormat/>
    <w:rsid w:val="00016CC5"/>
  </w:style>
  <w:style w:type="character" w:customStyle="1" w:styleId="10">
    <w:name w:val="Заголовок 1 Знак"/>
    <w:basedOn w:val="a0"/>
    <w:link w:val="1"/>
    <w:uiPriority w:val="9"/>
    <w:qFormat/>
    <w:rsid w:val="00016CC5"/>
    <w:rPr>
      <w:rFonts w:asciiTheme="majorHAnsi" w:eastAsiaTheme="majorEastAsia" w:hAnsiTheme="majorHAnsi" w:cstheme="majorBidi"/>
      <w:color w:val="9D1C23" w:themeColor="accent1" w:themeShade="BF"/>
      <w:sz w:val="32"/>
      <w:szCs w:val="32"/>
    </w:rPr>
  </w:style>
  <w:style w:type="paragraph" w:customStyle="1" w:styleId="a5">
    <w:name w:val="Заголовок"/>
    <w:basedOn w:val="a"/>
    <w:next w:val="a6"/>
    <w:qFormat/>
    <w:pPr>
      <w:keepNext/>
      <w:spacing w:before="240" w:after="120"/>
    </w:pPr>
    <w:rPr>
      <w:rFonts w:ascii="Liberation Sans" w:eastAsia="Noto Sans SC Regular"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header"/>
    <w:basedOn w:val="a"/>
    <w:uiPriority w:val="99"/>
    <w:unhideWhenUsed/>
    <w:rsid w:val="00016CC5"/>
    <w:pPr>
      <w:tabs>
        <w:tab w:val="center" w:pos="4677"/>
        <w:tab w:val="right" w:pos="9355"/>
      </w:tabs>
      <w:spacing w:after="0" w:line="240" w:lineRule="auto"/>
    </w:pPr>
  </w:style>
  <w:style w:type="paragraph" w:styleId="ab">
    <w:name w:val="footer"/>
    <w:basedOn w:val="a"/>
    <w:uiPriority w:val="99"/>
    <w:unhideWhenUsed/>
    <w:rsid w:val="00016CC5"/>
    <w:pPr>
      <w:tabs>
        <w:tab w:val="center" w:pos="4677"/>
        <w:tab w:val="right" w:pos="9355"/>
      </w:tabs>
      <w:spacing w:after="0" w:line="240" w:lineRule="auto"/>
    </w:pPr>
  </w:style>
  <w:style w:type="paragraph" w:styleId="ac">
    <w:name w:val="Balloon Text"/>
    <w:basedOn w:val="a"/>
    <w:link w:val="ad"/>
    <w:uiPriority w:val="99"/>
    <w:semiHidden/>
    <w:unhideWhenUsed/>
    <w:rsid w:val="00E64E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E4"/>
    <w:rPr>
      <w:rFonts w:ascii="Tahoma" w:hAnsi="Tahoma" w:cs="Tahoma"/>
      <w:sz w:val="16"/>
      <w:szCs w:val="16"/>
    </w:rPr>
  </w:style>
  <w:style w:type="paragraph" w:styleId="ae">
    <w:name w:val="List Paragraph"/>
    <w:basedOn w:val="a"/>
    <w:uiPriority w:val="34"/>
    <w:qFormat/>
    <w:rsid w:val="00977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link w:val="10"/>
    <w:uiPriority w:val="9"/>
    <w:qFormat/>
    <w:rsid w:val="00016CC5"/>
    <w:pPr>
      <w:keepNext/>
      <w:keepLines/>
      <w:spacing w:before="240" w:after="0"/>
      <w:outlineLvl w:val="0"/>
    </w:pPr>
    <w:rPr>
      <w:rFonts w:asciiTheme="majorHAnsi" w:eastAsiaTheme="majorEastAsia" w:hAnsiTheme="majorHAnsi" w:cstheme="majorBidi"/>
      <w:color w:val="9D1C23"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16CC5"/>
  </w:style>
  <w:style w:type="character" w:customStyle="1" w:styleId="a4">
    <w:name w:val="Нижний колонтитул Знак"/>
    <w:basedOn w:val="a0"/>
    <w:uiPriority w:val="99"/>
    <w:qFormat/>
    <w:rsid w:val="00016CC5"/>
  </w:style>
  <w:style w:type="character" w:customStyle="1" w:styleId="10">
    <w:name w:val="Заголовок 1 Знак"/>
    <w:basedOn w:val="a0"/>
    <w:link w:val="1"/>
    <w:uiPriority w:val="9"/>
    <w:qFormat/>
    <w:rsid w:val="00016CC5"/>
    <w:rPr>
      <w:rFonts w:asciiTheme="majorHAnsi" w:eastAsiaTheme="majorEastAsia" w:hAnsiTheme="majorHAnsi" w:cstheme="majorBidi"/>
      <w:color w:val="9D1C23" w:themeColor="accent1" w:themeShade="BF"/>
      <w:sz w:val="32"/>
      <w:szCs w:val="32"/>
    </w:rPr>
  </w:style>
  <w:style w:type="paragraph" w:customStyle="1" w:styleId="a5">
    <w:name w:val="Заголовок"/>
    <w:basedOn w:val="a"/>
    <w:next w:val="a6"/>
    <w:qFormat/>
    <w:pPr>
      <w:keepNext/>
      <w:spacing w:before="240" w:after="120"/>
    </w:pPr>
    <w:rPr>
      <w:rFonts w:ascii="Liberation Sans" w:eastAsia="Noto Sans SC Regular"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header"/>
    <w:basedOn w:val="a"/>
    <w:uiPriority w:val="99"/>
    <w:unhideWhenUsed/>
    <w:rsid w:val="00016CC5"/>
    <w:pPr>
      <w:tabs>
        <w:tab w:val="center" w:pos="4677"/>
        <w:tab w:val="right" w:pos="9355"/>
      </w:tabs>
      <w:spacing w:after="0" w:line="240" w:lineRule="auto"/>
    </w:pPr>
  </w:style>
  <w:style w:type="paragraph" w:styleId="ab">
    <w:name w:val="footer"/>
    <w:basedOn w:val="a"/>
    <w:uiPriority w:val="99"/>
    <w:unhideWhenUsed/>
    <w:rsid w:val="00016CC5"/>
    <w:pPr>
      <w:tabs>
        <w:tab w:val="center" w:pos="4677"/>
        <w:tab w:val="right" w:pos="9355"/>
      </w:tabs>
      <w:spacing w:after="0" w:line="240" w:lineRule="auto"/>
    </w:pPr>
  </w:style>
  <w:style w:type="paragraph" w:styleId="ac">
    <w:name w:val="Balloon Text"/>
    <w:basedOn w:val="a"/>
    <w:link w:val="ad"/>
    <w:uiPriority w:val="99"/>
    <w:semiHidden/>
    <w:unhideWhenUsed/>
    <w:rsid w:val="00E64E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EE4"/>
    <w:rPr>
      <w:rFonts w:ascii="Tahoma" w:hAnsi="Tahoma" w:cs="Tahoma"/>
      <w:sz w:val="16"/>
      <w:szCs w:val="16"/>
    </w:rPr>
  </w:style>
  <w:style w:type="paragraph" w:styleId="ae">
    <w:name w:val="List Paragraph"/>
    <w:basedOn w:val="a"/>
    <w:uiPriority w:val="34"/>
    <w:qFormat/>
    <w:rsid w:val="0097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презентации">
  <a:themeElements>
    <a:clrScheme name="Кодекс">
      <a:dk1>
        <a:srgbClr val="2D2B2B"/>
      </a:dk1>
      <a:lt1>
        <a:sysClr val="window" lastClr="FFFFFF"/>
      </a:lt1>
      <a:dk2>
        <a:srgbClr val="787272"/>
      </a:dk2>
      <a:lt2>
        <a:srgbClr val="EBEAEA"/>
      </a:lt2>
      <a:accent1>
        <a:srgbClr val="D22630"/>
      </a:accent1>
      <a:accent2>
        <a:srgbClr val="0057B8"/>
      </a:accent2>
      <a:accent3>
        <a:srgbClr val="009CDE"/>
      </a:accent3>
      <a:accent4>
        <a:srgbClr val="FFC000"/>
      </a:accent4>
      <a:accent5>
        <a:srgbClr val="FC5908"/>
      </a:accent5>
      <a:accent6>
        <a:srgbClr val="70AD47"/>
      </a:accent6>
      <a:hlink>
        <a:srgbClr val="0563C1"/>
      </a:hlink>
      <a:folHlink>
        <a:srgbClr val="954F72"/>
      </a:folHlink>
    </a:clrScheme>
    <a:fontScheme name="Кодекс">
      <a:majorFont>
        <a:latin typeface="Bliss Pro Medium"/>
        <a:ea typeface=""/>
        <a:cs typeface=""/>
      </a:majorFont>
      <a:minorFont>
        <a:latin typeface="Bliss Pro"/>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Тема презентации" id="{F37C8803-C7EA-4B32-A30B-383FC03B6723}" vid="{9A0D2CD8-E946-49F4-B30B-C5709B566B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8D329-EC18-472C-81DA-B279B420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1268</Words>
  <Characters>7229</Characters>
  <Application>Microsoft Office Word</Application>
  <DocSecurity>8</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Ахмарова Альфия Рафиковна</cp:lastModifiedBy>
  <cp:revision>26</cp:revision>
  <dcterms:created xsi:type="dcterms:W3CDTF">2021-05-26T19:50:00Z</dcterms:created>
  <dcterms:modified xsi:type="dcterms:W3CDTF">2021-05-27T09:20:00Z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